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04C10" w:rsidRDefault="00A04C10" w:rsidP="00C11611">
      <w:pPr>
        <w:spacing w:before="240"/>
        <w:contextualSpacing/>
        <w:jc w:val="center"/>
        <w:rPr>
          <w:rFonts w:ascii="Cambria" w:hAnsi="Cambria" w:cs="Times New Roman"/>
          <w:b/>
          <w:bCs/>
        </w:rPr>
      </w:pPr>
    </w:p>
    <w:p w:rsidR="00A04C10" w:rsidRDefault="00A04C10" w:rsidP="00C11611">
      <w:pPr>
        <w:spacing w:before="240"/>
        <w:contextualSpacing/>
        <w:jc w:val="center"/>
        <w:rPr>
          <w:rFonts w:ascii="Cambria" w:hAnsi="Cambria" w:cs="Times New Roman"/>
          <w:b/>
          <w:bCs/>
        </w:rPr>
      </w:pPr>
    </w:p>
    <w:p w:rsidR="00A04C10" w:rsidRDefault="00A04C10" w:rsidP="00C11611">
      <w:pPr>
        <w:spacing w:before="240"/>
        <w:contextualSpacing/>
        <w:jc w:val="center"/>
        <w:rPr>
          <w:rFonts w:ascii="Cambria" w:hAnsi="Cambria" w:cs="Times New Roman"/>
          <w:b/>
          <w:bCs/>
        </w:rPr>
      </w:pPr>
    </w:p>
    <w:p w:rsidR="00A04C10" w:rsidRDefault="00A04C10" w:rsidP="00C11611">
      <w:pPr>
        <w:spacing w:before="240"/>
        <w:contextualSpacing/>
        <w:jc w:val="center"/>
        <w:rPr>
          <w:rFonts w:ascii="Cambria" w:hAnsi="Cambria" w:cs="Times New Roman"/>
          <w:b/>
          <w:bCs/>
        </w:rPr>
      </w:pPr>
    </w:p>
    <w:p w:rsidR="00A04C10" w:rsidRDefault="00A04C10" w:rsidP="00C11611">
      <w:pPr>
        <w:spacing w:before="240"/>
        <w:contextualSpacing/>
        <w:jc w:val="center"/>
        <w:rPr>
          <w:rFonts w:ascii="Cambria" w:hAnsi="Cambria" w:cs="Times New Roman"/>
          <w:b/>
          <w:bCs/>
        </w:rPr>
      </w:pPr>
    </w:p>
    <w:p w:rsidR="00A04C10" w:rsidRDefault="00A04C10" w:rsidP="00C11611">
      <w:pPr>
        <w:spacing w:before="240"/>
        <w:contextualSpacing/>
        <w:jc w:val="center"/>
        <w:rPr>
          <w:rFonts w:ascii="Cambria" w:hAnsi="Cambria" w:cs="Times New Roman"/>
          <w:b/>
          <w:bCs/>
        </w:rPr>
      </w:pPr>
    </w:p>
    <w:p w:rsidR="00A04C10" w:rsidRDefault="00A04C10" w:rsidP="00C11611">
      <w:pPr>
        <w:spacing w:before="240"/>
        <w:contextualSpacing/>
        <w:jc w:val="center"/>
        <w:rPr>
          <w:rFonts w:ascii="Cambria" w:hAnsi="Cambria" w:cs="Times New Roman"/>
          <w:b/>
          <w:bCs/>
        </w:rPr>
      </w:pPr>
    </w:p>
    <w:p w:rsidR="00A04C10" w:rsidRDefault="00A04C10" w:rsidP="00C11611">
      <w:pPr>
        <w:spacing w:before="240"/>
        <w:contextualSpacing/>
        <w:jc w:val="center"/>
        <w:rPr>
          <w:rFonts w:ascii="Cambria" w:hAnsi="Cambria" w:cs="Times New Roman"/>
          <w:b/>
          <w:bCs/>
        </w:rPr>
      </w:pPr>
    </w:p>
    <w:p w:rsidR="00A04C10" w:rsidRDefault="00A04C10" w:rsidP="00C11611">
      <w:pPr>
        <w:spacing w:before="240"/>
        <w:contextualSpacing/>
        <w:jc w:val="center"/>
        <w:rPr>
          <w:rFonts w:ascii="Cambria" w:hAnsi="Cambria" w:cs="Times New Roman"/>
          <w:b/>
          <w:bCs/>
        </w:rPr>
      </w:pPr>
    </w:p>
    <w:p w:rsidR="00A04C10" w:rsidRDefault="00A04C10" w:rsidP="00C11611">
      <w:pPr>
        <w:spacing w:before="240"/>
        <w:contextualSpacing/>
        <w:jc w:val="center"/>
        <w:rPr>
          <w:rFonts w:ascii="Cambria" w:hAnsi="Cambria" w:cs="Times New Roman"/>
          <w:b/>
          <w:bCs/>
        </w:rPr>
      </w:pPr>
    </w:p>
    <w:p w:rsidR="00A04C10" w:rsidRDefault="00A04C10" w:rsidP="00C11611">
      <w:pPr>
        <w:spacing w:before="240"/>
        <w:contextualSpacing/>
        <w:jc w:val="center"/>
        <w:rPr>
          <w:rFonts w:ascii="Cambria" w:hAnsi="Cambria" w:cs="Times New Roman"/>
          <w:b/>
          <w:bCs/>
        </w:rPr>
      </w:pPr>
    </w:p>
    <w:p w:rsidR="00A04C10" w:rsidRDefault="00A04C10" w:rsidP="00C11611">
      <w:pPr>
        <w:spacing w:before="240"/>
        <w:contextualSpacing/>
        <w:jc w:val="center"/>
        <w:rPr>
          <w:rFonts w:ascii="Cambria" w:hAnsi="Cambria" w:cs="Times New Roman"/>
          <w:b/>
          <w:bCs/>
        </w:rPr>
      </w:pPr>
    </w:p>
    <w:p w:rsidR="00A04C10" w:rsidRDefault="00A04C10" w:rsidP="00C11611">
      <w:pPr>
        <w:spacing w:before="240"/>
        <w:contextualSpacing/>
        <w:jc w:val="center"/>
        <w:rPr>
          <w:rFonts w:ascii="Cambria" w:hAnsi="Cambria" w:cs="Times New Roman"/>
          <w:b/>
          <w:bCs/>
        </w:rPr>
      </w:pPr>
    </w:p>
    <w:p w:rsidR="00A04C10" w:rsidRDefault="00A04C10" w:rsidP="00C11611">
      <w:pPr>
        <w:spacing w:before="240"/>
        <w:contextualSpacing/>
        <w:jc w:val="center"/>
        <w:rPr>
          <w:rFonts w:ascii="Cambria" w:hAnsi="Cambria" w:cs="Times New Roman"/>
          <w:b/>
          <w:bCs/>
        </w:rPr>
      </w:pPr>
    </w:p>
    <w:p w:rsidR="00A04C10" w:rsidRDefault="00A04C10" w:rsidP="00C11611">
      <w:pPr>
        <w:spacing w:before="240"/>
        <w:contextualSpacing/>
        <w:jc w:val="center"/>
        <w:rPr>
          <w:rFonts w:ascii="Cambria" w:hAnsi="Cambria" w:cs="Times New Roman"/>
          <w:b/>
          <w:bCs/>
        </w:rPr>
      </w:pPr>
    </w:p>
    <w:p w:rsidR="00A04C10" w:rsidRDefault="00A04C10" w:rsidP="00C11611">
      <w:pPr>
        <w:spacing w:before="240"/>
        <w:contextualSpacing/>
        <w:jc w:val="center"/>
        <w:rPr>
          <w:rFonts w:ascii="Cambria" w:hAnsi="Cambria" w:cs="Times New Roman"/>
          <w:b/>
          <w:bCs/>
        </w:rPr>
      </w:pPr>
    </w:p>
    <w:p w:rsidR="00A04C10" w:rsidRDefault="00A04C10" w:rsidP="00C11611">
      <w:pPr>
        <w:spacing w:before="240"/>
        <w:contextualSpacing/>
        <w:jc w:val="center"/>
        <w:rPr>
          <w:rFonts w:ascii="Cambria" w:hAnsi="Cambria" w:cs="Times New Roman"/>
          <w:b/>
          <w:bCs/>
        </w:rPr>
      </w:pPr>
    </w:p>
    <w:p w:rsidR="00A04C10" w:rsidRDefault="00A04C10" w:rsidP="00C11611">
      <w:pPr>
        <w:spacing w:before="240"/>
        <w:contextualSpacing/>
        <w:jc w:val="center"/>
        <w:rPr>
          <w:rFonts w:ascii="Cambria" w:hAnsi="Cambria" w:cs="Times New Roman"/>
          <w:b/>
          <w:bCs/>
        </w:rPr>
      </w:pPr>
    </w:p>
    <w:p w:rsidR="00A04C10" w:rsidRDefault="00A04C10" w:rsidP="00C11611">
      <w:pPr>
        <w:spacing w:before="240"/>
        <w:contextualSpacing/>
        <w:jc w:val="center"/>
        <w:rPr>
          <w:rFonts w:ascii="Cambria" w:hAnsi="Cambria" w:cs="Times New Roman"/>
          <w:b/>
          <w:bCs/>
        </w:rPr>
      </w:pPr>
    </w:p>
    <w:p w:rsidR="00A04C10" w:rsidRDefault="00A04C10" w:rsidP="00C11611">
      <w:pPr>
        <w:spacing w:before="240"/>
        <w:contextualSpacing/>
        <w:jc w:val="center"/>
        <w:rPr>
          <w:rFonts w:ascii="Cambria" w:hAnsi="Cambria" w:cs="Times New Roman"/>
          <w:b/>
          <w:bCs/>
        </w:rPr>
      </w:pPr>
    </w:p>
    <w:p w:rsidR="00A04C10" w:rsidRDefault="00A04C10" w:rsidP="00C11611">
      <w:pPr>
        <w:spacing w:before="240"/>
        <w:contextualSpacing/>
        <w:jc w:val="center"/>
        <w:rPr>
          <w:rFonts w:ascii="Cambria" w:hAnsi="Cambria" w:cs="Times New Roman"/>
          <w:b/>
          <w:bCs/>
        </w:rPr>
      </w:pPr>
    </w:p>
    <w:p w:rsidR="003F1E26" w:rsidRPr="00694460" w:rsidRDefault="00694460" w:rsidP="00C11611">
      <w:pPr>
        <w:spacing w:before="240"/>
        <w:contextualSpacing/>
        <w:jc w:val="center"/>
        <w:rPr>
          <w:rFonts w:ascii="Cambria" w:hAnsi="Cambria" w:cs="Times New Roman"/>
          <w:b/>
          <w:bCs/>
        </w:rPr>
      </w:pPr>
      <w:r>
        <w:rPr>
          <w:rFonts w:ascii="Cambria" w:hAnsi="Cambria" w:cs="Times New Roman"/>
          <w:b/>
          <w:bCs/>
        </w:rPr>
        <w:lastRenderedPageBreak/>
        <w:t>Effects of a Pathogen and Pesticides on Gray Treefrog (</w:t>
      </w:r>
      <w:proofErr w:type="spellStart"/>
      <w:r>
        <w:rPr>
          <w:rFonts w:ascii="Cambria" w:hAnsi="Cambria" w:cs="Times New Roman"/>
          <w:b/>
          <w:bCs/>
          <w:i/>
          <w:iCs/>
        </w:rPr>
        <w:t>Hyla</w:t>
      </w:r>
      <w:proofErr w:type="spellEnd"/>
      <w:r>
        <w:rPr>
          <w:rFonts w:ascii="Cambria" w:hAnsi="Cambria" w:cs="Times New Roman"/>
          <w:b/>
          <w:bCs/>
          <w:i/>
          <w:iCs/>
        </w:rPr>
        <w:t xml:space="preserve"> </w:t>
      </w:r>
      <w:proofErr w:type="spellStart"/>
      <w:r>
        <w:rPr>
          <w:rFonts w:ascii="Cambria" w:hAnsi="Cambria" w:cs="Times New Roman"/>
          <w:b/>
          <w:bCs/>
          <w:i/>
          <w:iCs/>
        </w:rPr>
        <w:t>chrysoscelis</w:t>
      </w:r>
      <w:proofErr w:type="spellEnd"/>
      <w:r>
        <w:rPr>
          <w:rFonts w:ascii="Cambria" w:hAnsi="Cambria" w:cs="Times New Roman"/>
          <w:b/>
          <w:bCs/>
        </w:rPr>
        <w:t>) Metamorphosis and Survival</w:t>
      </w:r>
    </w:p>
    <w:p w:rsidR="00FB1FE2" w:rsidRDefault="00FB1FE2" w:rsidP="00C11611">
      <w:pPr>
        <w:spacing w:before="240"/>
        <w:contextualSpacing/>
        <w:jc w:val="center"/>
        <w:rPr>
          <w:rFonts w:ascii="Cambria" w:hAnsi="Cambria" w:cs="Times New Roman"/>
          <w:b/>
          <w:bCs/>
        </w:rPr>
      </w:pPr>
    </w:p>
    <w:p w:rsidR="00610D92" w:rsidRDefault="00610D92" w:rsidP="00C11611">
      <w:pPr>
        <w:spacing w:before="240"/>
        <w:contextualSpacing/>
        <w:jc w:val="center"/>
        <w:rPr>
          <w:rFonts w:ascii="Cambria" w:hAnsi="Cambria" w:cs="Times New Roman"/>
          <w:b/>
          <w:bCs/>
        </w:rPr>
      </w:pPr>
    </w:p>
    <w:p w:rsidR="00610D92" w:rsidRDefault="00610D92" w:rsidP="00C11611">
      <w:pPr>
        <w:spacing w:before="240"/>
        <w:contextualSpacing/>
        <w:jc w:val="center"/>
        <w:rPr>
          <w:rFonts w:ascii="Cambria" w:hAnsi="Cambria" w:cs="Times New Roman"/>
          <w:b/>
          <w:bCs/>
        </w:rPr>
      </w:pPr>
    </w:p>
    <w:p w:rsidR="00610D92" w:rsidRDefault="00610D92" w:rsidP="00C11611">
      <w:pPr>
        <w:spacing w:before="240"/>
        <w:contextualSpacing/>
        <w:jc w:val="center"/>
        <w:rPr>
          <w:rFonts w:ascii="Cambria" w:hAnsi="Cambria" w:cs="Times New Roman"/>
          <w:b/>
          <w:bCs/>
        </w:rPr>
      </w:pPr>
    </w:p>
    <w:p w:rsidR="00610D92" w:rsidRDefault="00610D92" w:rsidP="00C11611">
      <w:pPr>
        <w:spacing w:before="240"/>
        <w:contextualSpacing/>
        <w:jc w:val="center"/>
        <w:rPr>
          <w:rFonts w:ascii="Cambria" w:hAnsi="Cambria" w:cs="Times New Roman"/>
        </w:rPr>
      </w:pPr>
      <w:r>
        <w:rPr>
          <w:rFonts w:ascii="Cambria" w:hAnsi="Cambria" w:cs="Times New Roman"/>
        </w:rPr>
        <w:t xml:space="preserve">A thesis submitted to the Miami University </w:t>
      </w:r>
    </w:p>
    <w:p w:rsidR="00610D92" w:rsidRDefault="00610D92" w:rsidP="00C11611">
      <w:pPr>
        <w:spacing w:before="240"/>
        <w:contextualSpacing/>
        <w:jc w:val="center"/>
        <w:rPr>
          <w:rFonts w:ascii="Cambria" w:hAnsi="Cambria" w:cs="Times New Roman"/>
        </w:rPr>
      </w:pPr>
      <w:r>
        <w:rPr>
          <w:rFonts w:ascii="Cambria" w:hAnsi="Cambria" w:cs="Times New Roman"/>
        </w:rPr>
        <w:t>Honors Program in partial fulfillment of the</w:t>
      </w:r>
    </w:p>
    <w:p w:rsidR="00610D92" w:rsidRPr="00610D92" w:rsidRDefault="00610D92" w:rsidP="00C11611">
      <w:pPr>
        <w:spacing w:before="240"/>
        <w:contextualSpacing/>
        <w:jc w:val="center"/>
        <w:rPr>
          <w:rFonts w:ascii="Cambria" w:hAnsi="Cambria" w:cs="Times New Roman"/>
        </w:rPr>
      </w:pPr>
      <w:proofErr w:type="gramStart"/>
      <w:r>
        <w:rPr>
          <w:rFonts w:ascii="Cambria" w:hAnsi="Cambria" w:cs="Times New Roman"/>
        </w:rPr>
        <w:t>requirements</w:t>
      </w:r>
      <w:proofErr w:type="gramEnd"/>
      <w:r>
        <w:rPr>
          <w:rFonts w:ascii="Cambria" w:hAnsi="Cambria" w:cs="Times New Roman"/>
        </w:rPr>
        <w:t xml:space="preserve"> for University Honors with Distinction</w:t>
      </w:r>
    </w:p>
    <w:p w:rsidR="00610D92" w:rsidRDefault="00610D92" w:rsidP="00A04C10">
      <w:pPr>
        <w:spacing w:before="240"/>
        <w:contextualSpacing/>
        <w:jc w:val="center"/>
        <w:rPr>
          <w:rFonts w:ascii="Cambria" w:hAnsi="Cambria" w:cs="Times New Roman"/>
        </w:rPr>
      </w:pPr>
    </w:p>
    <w:p w:rsidR="00610D92" w:rsidRDefault="00610D92" w:rsidP="00A04C10">
      <w:pPr>
        <w:spacing w:before="240"/>
        <w:contextualSpacing/>
        <w:jc w:val="center"/>
        <w:rPr>
          <w:rFonts w:ascii="Cambria" w:hAnsi="Cambria" w:cs="Times New Roman"/>
        </w:rPr>
      </w:pPr>
    </w:p>
    <w:p w:rsidR="00610D92" w:rsidRDefault="00610D92" w:rsidP="00A04C10">
      <w:pPr>
        <w:spacing w:before="240"/>
        <w:contextualSpacing/>
        <w:jc w:val="center"/>
        <w:rPr>
          <w:rFonts w:ascii="Cambria" w:hAnsi="Cambria" w:cs="Times New Roman"/>
        </w:rPr>
      </w:pPr>
    </w:p>
    <w:p w:rsidR="00610D92" w:rsidRDefault="00610D92" w:rsidP="00A04C10">
      <w:pPr>
        <w:spacing w:before="240"/>
        <w:contextualSpacing/>
        <w:jc w:val="center"/>
        <w:rPr>
          <w:rFonts w:ascii="Cambria" w:hAnsi="Cambria" w:cs="Times New Roman"/>
        </w:rPr>
      </w:pPr>
    </w:p>
    <w:p w:rsidR="00610D92" w:rsidRPr="00610D92" w:rsidRDefault="00610D92" w:rsidP="00A04C10">
      <w:pPr>
        <w:spacing w:before="240"/>
        <w:contextualSpacing/>
        <w:jc w:val="center"/>
        <w:rPr>
          <w:rFonts w:ascii="Cambria" w:hAnsi="Cambria" w:cs="Times New Roman"/>
        </w:rPr>
      </w:pPr>
      <w:proofErr w:type="gramStart"/>
      <w:r w:rsidRPr="00610D92">
        <w:rPr>
          <w:rFonts w:ascii="Cambria" w:hAnsi="Cambria" w:cs="Times New Roman"/>
        </w:rPr>
        <w:t>by</w:t>
      </w:r>
      <w:proofErr w:type="gramEnd"/>
    </w:p>
    <w:p w:rsidR="00A04C10" w:rsidRDefault="00C11611" w:rsidP="00610D92">
      <w:pPr>
        <w:spacing w:before="240"/>
        <w:contextualSpacing/>
        <w:jc w:val="center"/>
        <w:rPr>
          <w:rFonts w:ascii="Cambria" w:hAnsi="Cambria" w:cs="Times New Roman"/>
        </w:rPr>
      </w:pPr>
      <w:r w:rsidRPr="007E7CA0">
        <w:rPr>
          <w:rFonts w:ascii="Cambria" w:hAnsi="Cambria" w:cs="Times New Roman"/>
        </w:rPr>
        <w:t>Kristina M. Gaiett</w:t>
      </w:r>
      <w:r w:rsidR="00610D92">
        <w:rPr>
          <w:rFonts w:ascii="Cambria" w:hAnsi="Cambria" w:cs="Times New Roman"/>
        </w:rPr>
        <w:t>o</w:t>
      </w:r>
    </w:p>
    <w:p w:rsidR="00610D92" w:rsidRDefault="00610D92" w:rsidP="00610D92">
      <w:pPr>
        <w:spacing w:before="240"/>
        <w:contextualSpacing/>
        <w:jc w:val="center"/>
        <w:rPr>
          <w:rFonts w:ascii="Cambria" w:hAnsi="Cambria" w:cs="Times New Roman"/>
        </w:rPr>
      </w:pPr>
      <w:r>
        <w:rPr>
          <w:rFonts w:ascii="Cambria" w:hAnsi="Cambria" w:cs="Times New Roman"/>
        </w:rPr>
        <w:t>April 2012</w:t>
      </w:r>
    </w:p>
    <w:p w:rsidR="00610D92" w:rsidRPr="00A04C10" w:rsidRDefault="00610D92" w:rsidP="00610D92">
      <w:pPr>
        <w:spacing w:before="240"/>
        <w:contextualSpacing/>
        <w:jc w:val="center"/>
        <w:rPr>
          <w:rFonts w:ascii="Cambria" w:hAnsi="Cambria" w:cs="Times New Roman"/>
          <w:vertAlign w:val="superscript"/>
        </w:rPr>
      </w:pPr>
      <w:r>
        <w:rPr>
          <w:rFonts w:ascii="Cambria" w:hAnsi="Cambria" w:cs="Times New Roman"/>
        </w:rPr>
        <w:t>Oxford, OH</w:t>
      </w: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B675FB" w:rsidRPr="007E7CA0" w:rsidRDefault="009003F6" w:rsidP="00B675FB">
      <w:pPr>
        <w:spacing w:before="240"/>
        <w:contextualSpacing/>
        <w:jc w:val="center"/>
        <w:rPr>
          <w:rFonts w:ascii="Cambria" w:hAnsi="Cambria" w:cs="Times New Roman"/>
        </w:rPr>
      </w:pPr>
      <w:r w:rsidRPr="007E7CA0">
        <w:rPr>
          <w:rFonts w:ascii="Cambria" w:hAnsi="Cambria" w:cs="Times New Roman"/>
        </w:rPr>
        <w:lastRenderedPageBreak/>
        <w:t>Abstract</w:t>
      </w:r>
    </w:p>
    <w:p w:rsidR="009003F6" w:rsidRPr="007E7CA0" w:rsidRDefault="00A66D1C" w:rsidP="00770965">
      <w:pPr>
        <w:spacing w:before="240"/>
        <w:contextualSpacing/>
        <w:rPr>
          <w:rFonts w:ascii="Cambria" w:hAnsi="Cambria" w:cs="Times New Roman"/>
        </w:rPr>
      </w:pPr>
      <w:r w:rsidRPr="007E7CA0">
        <w:rPr>
          <w:rFonts w:ascii="Cambria" w:hAnsi="Cambria" w:cs="Times New Roman"/>
        </w:rPr>
        <w:t xml:space="preserve">Both the amphibian </w:t>
      </w:r>
      <w:proofErr w:type="spellStart"/>
      <w:r w:rsidRPr="007E7CA0">
        <w:rPr>
          <w:rFonts w:ascii="Cambria" w:hAnsi="Cambria" w:cs="Times New Roman"/>
        </w:rPr>
        <w:t>chytrid</w:t>
      </w:r>
      <w:proofErr w:type="spellEnd"/>
      <w:r w:rsidRPr="007E7CA0">
        <w:rPr>
          <w:rFonts w:ascii="Cambria" w:hAnsi="Cambria" w:cs="Times New Roman"/>
        </w:rPr>
        <w:t xml:space="preserve"> fungus </w:t>
      </w:r>
      <w:r w:rsidRPr="007E7CA0">
        <w:rPr>
          <w:rFonts w:ascii="Cambria" w:hAnsi="Cambria" w:cs="Times New Roman"/>
          <w:i/>
          <w:iCs/>
        </w:rPr>
        <w:t xml:space="preserve">Batrachochytrium dendrobatidis </w:t>
      </w:r>
      <w:r w:rsidRPr="007E7CA0">
        <w:rPr>
          <w:rFonts w:ascii="Cambria" w:hAnsi="Cambria" w:cs="Times New Roman"/>
        </w:rPr>
        <w:t xml:space="preserve">(Bd) and pesticides </w:t>
      </w:r>
      <w:proofErr w:type="gramStart"/>
      <w:r w:rsidRPr="007E7CA0">
        <w:rPr>
          <w:rFonts w:ascii="Cambria" w:hAnsi="Cambria" w:cs="Times New Roman"/>
        </w:rPr>
        <w:t>have been targeted</w:t>
      </w:r>
      <w:proofErr w:type="gramEnd"/>
      <w:r w:rsidRPr="007E7CA0">
        <w:rPr>
          <w:rFonts w:ascii="Cambria" w:hAnsi="Cambria" w:cs="Times New Roman"/>
        </w:rPr>
        <w:t xml:space="preserve"> as contributors to amphibian population declines. </w:t>
      </w:r>
      <w:proofErr w:type="gramStart"/>
      <w:r w:rsidRPr="007E7CA0">
        <w:rPr>
          <w:rFonts w:ascii="Cambria" w:hAnsi="Cambria" w:cs="Times New Roman"/>
        </w:rPr>
        <w:t>Declines have a worldwide distribution, but are only occurring in certain areas.</w:t>
      </w:r>
      <w:proofErr w:type="gramEnd"/>
      <w:r w:rsidRPr="007E7CA0">
        <w:rPr>
          <w:rFonts w:ascii="Cambria" w:hAnsi="Cambria" w:cs="Times New Roman"/>
        </w:rPr>
        <w:t xml:space="preserve"> Frequently, chytridiomycosis due to the Bd </w:t>
      </w:r>
      <w:proofErr w:type="gramStart"/>
      <w:r w:rsidRPr="007E7CA0">
        <w:rPr>
          <w:rFonts w:ascii="Cambria" w:hAnsi="Cambria" w:cs="Times New Roman"/>
        </w:rPr>
        <w:t>is treated</w:t>
      </w:r>
      <w:proofErr w:type="gramEnd"/>
      <w:r w:rsidRPr="007E7CA0">
        <w:rPr>
          <w:rFonts w:ascii="Cambria" w:hAnsi="Cambria" w:cs="Times New Roman"/>
        </w:rPr>
        <w:t xml:space="preserve"> as a uniform disease; however, recent evidence suggests variation among different isolates of Bd. Both Bd and pesticide effects on amphibians </w:t>
      </w:r>
      <w:proofErr w:type="gramStart"/>
      <w:r w:rsidRPr="007E7CA0">
        <w:rPr>
          <w:rFonts w:ascii="Cambria" w:hAnsi="Cambria" w:cs="Times New Roman"/>
        </w:rPr>
        <w:t>have been tested</w:t>
      </w:r>
      <w:proofErr w:type="gramEnd"/>
      <w:r w:rsidRPr="007E7CA0">
        <w:rPr>
          <w:rFonts w:ascii="Cambria" w:hAnsi="Cambria" w:cs="Times New Roman"/>
        </w:rPr>
        <w:t xml:space="preserve"> extensively individually, but few studies have attempted to test the interacti</w:t>
      </w:r>
      <w:r w:rsidR="00522558">
        <w:rPr>
          <w:rFonts w:ascii="Cambria" w:hAnsi="Cambria" w:cs="Times New Roman"/>
        </w:rPr>
        <w:t>ve effects of these variables. In a lab study, w</w:t>
      </w:r>
      <w:r w:rsidRPr="007E7CA0">
        <w:rPr>
          <w:rFonts w:ascii="Cambria" w:hAnsi="Cambria" w:cs="Times New Roman"/>
        </w:rPr>
        <w:t>e tested the effects of six different isolates of Bd, three from areas where amphibian population decline is occurring and three from areas where it is not, and two pesticides, the insecticide carbaryl and fungicide copper sulfate, on metamorphic response</w:t>
      </w:r>
      <w:r w:rsidR="00694460">
        <w:rPr>
          <w:rFonts w:ascii="Cambria" w:hAnsi="Cambria" w:cs="Times New Roman"/>
        </w:rPr>
        <w:t>s</w:t>
      </w:r>
      <w:r w:rsidRPr="007E7CA0">
        <w:rPr>
          <w:rFonts w:ascii="Cambria" w:hAnsi="Cambria" w:cs="Times New Roman"/>
        </w:rPr>
        <w:t xml:space="preserve"> and survival in Cope’s gray treefrog (</w:t>
      </w:r>
      <w:proofErr w:type="spellStart"/>
      <w:r w:rsidRPr="007E7CA0">
        <w:rPr>
          <w:rFonts w:ascii="Cambria" w:hAnsi="Cambria" w:cs="Times New Roman"/>
          <w:i/>
          <w:iCs/>
        </w:rPr>
        <w:t>Hyla</w:t>
      </w:r>
      <w:proofErr w:type="spellEnd"/>
      <w:r w:rsidRPr="007E7CA0">
        <w:rPr>
          <w:rFonts w:ascii="Cambria" w:hAnsi="Cambria" w:cs="Times New Roman"/>
          <w:i/>
          <w:iCs/>
        </w:rPr>
        <w:t xml:space="preserve"> </w:t>
      </w:r>
      <w:proofErr w:type="spellStart"/>
      <w:r w:rsidRPr="007E7CA0">
        <w:rPr>
          <w:rFonts w:ascii="Cambria" w:hAnsi="Cambria" w:cs="Times New Roman"/>
          <w:i/>
          <w:iCs/>
        </w:rPr>
        <w:t>chrysoscelis</w:t>
      </w:r>
      <w:proofErr w:type="spellEnd"/>
      <w:r w:rsidRPr="007E7CA0">
        <w:rPr>
          <w:rFonts w:ascii="Cambria" w:hAnsi="Cambria" w:cs="Times New Roman"/>
        </w:rPr>
        <w:t xml:space="preserve">). </w:t>
      </w:r>
      <w:r w:rsidR="008A2A40">
        <w:rPr>
          <w:rFonts w:ascii="Cambria" w:hAnsi="Cambria" w:cs="Times New Roman"/>
        </w:rPr>
        <w:t xml:space="preserve">We expected to see differing degrees of negative effects from the different types of Bd isolates. We expected to see negative effects from </w:t>
      </w:r>
      <w:r w:rsidR="00770965">
        <w:rPr>
          <w:rFonts w:ascii="Cambria" w:hAnsi="Cambria" w:cs="Times New Roman"/>
        </w:rPr>
        <w:t xml:space="preserve">the carbaryl both alone and with Bd, but expected to see negative effects from copper sulfate only without Bd. </w:t>
      </w:r>
      <w:r w:rsidR="00FB1FE2" w:rsidRPr="007E7CA0">
        <w:rPr>
          <w:rFonts w:ascii="Cambria" w:hAnsi="Cambria" w:cs="Times New Roman"/>
        </w:rPr>
        <w:t xml:space="preserve">Our results did not show any individual effects from Bd on metamorphic response or survival. We did find that carbaryl significantly increased mass at metamorphosis, time to metamorphosis, and time to tail absorption but did not significantly affect survival. Additionally, we found a significant interaction between pesticide and Bd on mass at metamorphosis. Our study does not indicate that environmental contaminants would make tadpoles more susceptible to Bd. </w:t>
      </w: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4E3BB0" w:rsidP="00B675FB">
      <w:pPr>
        <w:spacing w:before="240"/>
        <w:contextualSpacing/>
        <w:jc w:val="center"/>
        <w:rPr>
          <w:rFonts w:ascii="Cambria" w:hAnsi="Cambria" w:cs="Times New Roman"/>
        </w:rPr>
      </w:pPr>
      <w:r>
        <w:rPr>
          <w:rFonts w:ascii="Cambria" w:hAnsi="Cambria" w:cs="Times New Roman"/>
          <w:noProof/>
        </w:rPr>
        <w:lastRenderedPageBreak/>
        <w:drawing>
          <wp:inline distT="0" distB="0" distL="0" distR="0">
            <wp:extent cx="5486400" cy="7103110"/>
            <wp:effectExtent l="19050" t="0" r="0" b="0"/>
            <wp:docPr id="1" name="Picture 0" descr="Scan.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jpeg"/>
                    <pic:cNvPicPr/>
                  </pic:nvPicPr>
                  <pic:blipFill>
                    <a:blip r:embed="rId7" cstate="print"/>
                    <a:stretch>
                      <a:fillRect/>
                    </a:stretch>
                  </pic:blipFill>
                  <pic:spPr>
                    <a:xfrm>
                      <a:off x="0" y="0"/>
                      <a:ext cx="5486400" cy="7103110"/>
                    </a:xfrm>
                    <a:prstGeom prst="rect">
                      <a:avLst/>
                    </a:prstGeom>
                    <a:ln>
                      <a:noFill/>
                    </a:ln>
                    <a:effectLst>
                      <a:softEdge rad="112500"/>
                    </a:effectLst>
                  </pic:spPr>
                </pic:pic>
              </a:graphicData>
            </a:graphic>
          </wp:inline>
        </w:drawing>
      </w: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165C04">
      <w:pPr>
        <w:contextualSpacing/>
        <w:rPr>
          <w:rFonts w:ascii="Cambria" w:hAnsi="Cambria" w:cs="Times New Roman"/>
        </w:rPr>
      </w:pPr>
      <w:r w:rsidRPr="007E7CA0">
        <w:rPr>
          <w:rFonts w:ascii="Cambria" w:hAnsi="Cambria" w:cs="Times New Roman"/>
          <w:i/>
          <w:iCs/>
        </w:rPr>
        <w:lastRenderedPageBreak/>
        <w:t xml:space="preserve">Acknowledgements: </w:t>
      </w:r>
      <w:r w:rsidR="00165C04">
        <w:rPr>
          <w:rFonts w:ascii="Cambria" w:hAnsi="Cambria" w:cs="Times New Roman"/>
        </w:rPr>
        <w:t>Thanks to Dr. Michelle D. Boone, my adviser, and Dr. Maria Gonzalez and Dr. Nicholas Money, my thesis readers, for guidance and insights.</w:t>
      </w:r>
      <w:r w:rsidR="00165C04" w:rsidRPr="007E7CA0">
        <w:rPr>
          <w:rFonts w:ascii="Cambria" w:hAnsi="Cambria" w:cs="Times New Roman"/>
        </w:rPr>
        <w:t xml:space="preserve"> </w:t>
      </w:r>
      <w:r w:rsidRPr="007E7CA0">
        <w:rPr>
          <w:rFonts w:ascii="Cambria" w:hAnsi="Cambria" w:cs="Times New Roman"/>
        </w:rPr>
        <w:t xml:space="preserve">Thanks to Dr. Joyce </w:t>
      </w:r>
      <w:proofErr w:type="spellStart"/>
      <w:r w:rsidRPr="007E7CA0">
        <w:rPr>
          <w:rFonts w:ascii="Cambria" w:hAnsi="Cambria" w:cs="Times New Roman"/>
        </w:rPr>
        <w:t>Longcore</w:t>
      </w:r>
      <w:proofErr w:type="spellEnd"/>
      <w:r w:rsidRPr="007E7CA0">
        <w:rPr>
          <w:rFonts w:ascii="Cambria" w:hAnsi="Cambria" w:cs="Times New Roman"/>
        </w:rPr>
        <w:t xml:space="preserve"> and Dr. Matthew Parris for supplying </w:t>
      </w:r>
      <w:proofErr w:type="spellStart"/>
      <w:r w:rsidRPr="007E7CA0">
        <w:rPr>
          <w:rFonts w:ascii="Cambria" w:hAnsi="Cambria" w:cs="Times New Roman"/>
        </w:rPr>
        <w:t>chytrid</w:t>
      </w:r>
      <w:proofErr w:type="spellEnd"/>
      <w:r w:rsidRPr="007E7CA0">
        <w:rPr>
          <w:rFonts w:ascii="Cambria" w:hAnsi="Cambria" w:cs="Times New Roman"/>
        </w:rPr>
        <w:t xml:space="preserve"> fungal cultures and to Melissa </w:t>
      </w:r>
      <w:proofErr w:type="spellStart"/>
      <w:r w:rsidRPr="007E7CA0">
        <w:rPr>
          <w:rFonts w:ascii="Cambria" w:hAnsi="Cambria" w:cs="Times New Roman"/>
        </w:rPr>
        <w:t>Youngquist</w:t>
      </w:r>
      <w:proofErr w:type="spellEnd"/>
      <w:r w:rsidRPr="007E7CA0">
        <w:rPr>
          <w:rFonts w:ascii="Cambria" w:hAnsi="Cambria" w:cs="Times New Roman"/>
        </w:rPr>
        <w:t xml:space="preserve">, Samantha Rumschlag, Bradley Skelton, and Claire </w:t>
      </w:r>
      <w:proofErr w:type="spellStart"/>
      <w:r w:rsidRPr="007E7CA0">
        <w:rPr>
          <w:rFonts w:ascii="Cambria" w:hAnsi="Cambria" w:cs="Times New Roman"/>
        </w:rPr>
        <w:t>Meikle</w:t>
      </w:r>
      <w:proofErr w:type="spellEnd"/>
      <w:r w:rsidRPr="007E7CA0">
        <w:rPr>
          <w:rFonts w:ascii="Cambria" w:hAnsi="Cambria" w:cs="Times New Roman"/>
        </w:rPr>
        <w:t xml:space="preserve"> for assistance collecting and caring for experimental animals. </w:t>
      </w:r>
      <w:proofErr w:type="gramStart"/>
      <w:r w:rsidRPr="007E7CA0">
        <w:rPr>
          <w:rFonts w:ascii="Cambria" w:hAnsi="Cambria" w:cs="Times New Roman"/>
        </w:rPr>
        <w:t>This research was funded by the Howard Hughes Medical Institute and the Miami University Honors Program</w:t>
      </w:r>
      <w:proofErr w:type="gramEnd"/>
      <w:r w:rsidRPr="007E7CA0">
        <w:rPr>
          <w:rFonts w:ascii="Cambria" w:hAnsi="Cambria" w:cs="Times New Roman"/>
        </w:rPr>
        <w:t>.</w:t>
      </w: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432D2" w:rsidRDefault="00A432D2"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r>
        <w:rPr>
          <w:rFonts w:ascii="Cambria" w:hAnsi="Cambria" w:cs="Times New Roman"/>
        </w:rPr>
        <w:lastRenderedPageBreak/>
        <w:t>Table of Contents</w:t>
      </w:r>
    </w:p>
    <w:p w:rsidR="00A04C10" w:rsidRDefault="00A04C10" w:rsidP="00A04C10">
      <w:pPr>
        <w:spacing w:before="240"/>
        <w:contextualSpacing/>
        <w:rPr>
          <w:rFonts w:ascii="Cambria" w:hAnsi="Cambria" w:cs="Times New Roman"/>
        </w:rPr>
      </w:pPr>
      <w:r>
        <w:rPr>
          <w:rFonts w:ascii="Cambria" w:hAnsi="Cambria" w:cs="Times New Roman"/>
        </w:rPr>
        <w:t>Introduction:</w:t>
      </w:r>
      <w:r w:rsidR="00165C04">
        <w:rPr>
          <w:rFonts w:ascii="Cambria" w:hAnsi="Cambria" w:cs="Times New Roman"/>
        </w:rPr>
        <w:tab/>
      </w:r>
      <w:r w:rsidR="00165C04">
        <w:rPr>
          <w:rFonts w:ascii="Cambria" w:hAnsi="Cambria" w:cs="Times New Roman"/>
        </w:rPr>
        <w:tab/>
      </w:r>
      <w:r w:rsidR="00165C04">
        <w:rPr>
          <w:rFonts w:ascii="Cambria" w:hAnsi="Cambria" w:cs="Times New Roman"/>
        </w:rPr>
        <w:tab/>
      </w:r>
      <w:r w:rsidR="00165C04">
        <w:rPr>
          <w:rFonts w:ascii="Cambria" w:hAnsi="Cambria" w:cs="Times New Roman"/>
        </w:rPr>
        <w:tab/>
      </w:r>
      <w:r w:rsidR="00165C04">
        <w:rPr>
          <w:rFonts w:ascii="Cambria" w:hAnsi="Cambria" w:cs="Times New Roman"/>
        </w:rPr>
        <w:tab/>
      </w:r>
      <w:r w:rsidR="00165C04">
        <w:rPr>
          <w:rFonts w:ascii="Cambria" w:hAnsi="Cambria" w:cs="Times New Roman"/>
        </w:rPr>
        <w:tab/>
      </w:r>
      <w:r w:rsidR="00165C04">
        <w:rPr>
          <w:rFonts w:ascii="Cambria" w:hAnsi="Cambria" w:cs="Times New Roman"/>
        </w:rPr>
        <w:tab/>
      </w:r>
      <w:r w:rsidR="00165C04">
        <w:rPr>
          <w:rFonts w:ascii="Cambria" w:hAnsi="Cambria" w:cs="Times New Roman"/>
        </w:rPr>
        <w:tab/>
      </w:r>
      <w:r w:rsidR="00165C04">
        <w:rPr>
          <w:rFonts w:ascii="Cambria" w:hAnsi="Cambria" w:cs="Times New Roman"/>
        </w:rPr>
        <w:tab/>
      </w:r>
      <w:proofErr w:type="gramStart"/>
      <w:r w:rsidR="00165C04">
        <w:rPr>
          <w:rFonts w:ascii="Cambria" w:hAnsi="Cambria" w:cs="Times New Roman"/>
        </w:rPr>
        <w:t>1</w:t>
      </w:r>
      <w:proofErr w:type="gramEnd"/>
    </w:p>
    <w:p w:rsidR="00A04C10" w:rsidRDefault="00A04C10" w:rsidP="00A04C10">
      <w:pPr>
        <w:spacing w:before="240"/>
        <w:contextualSpacing/>
        <w:rPr>
          <w:rFonts w:ascii="Cambria" w:hAnsi="Cambria" w:cs="Times New Roman"/>
        </w:rPr>
      </w:pPr>
      <w:r>
        <w:rPr>
          <w:rFonts w:ascii="Cambria" w:hAnsi="Cambria" w:cs="Times New Roman"/>
        </w:rPr>
        <w:t>Methods:</w:t>
      </w:r>
      <w:r w:rsidR="00165C04">
        <w:rPr>
          <w:rFonts w:ascii="Cambria" w:hAnsi="Cambria" w:cs="Times New Roman"/>
        </w:rPr>
        <w:tab/>
      </w:r>
      <w:r w:rsidR="00165C04">
        <w:rPr>
          <w:rFonts w:ascii="Cambria" w:hAnsi="Cambria" w:cs="Times New Roman"/>
        </w:rPr>
        <w:tab/>
      </w:r>
      <w:r w:rsidR="00165C04">
        <w:rPr>
          <w:rFonts w:ascii="Cambria" w:hAnsi="Cambria" w:cs="Times New Roman"/>
        </w:rPr>
        <w:tab/>
      </w:r>
      <w:r w:rsidR="00165C04">
        <w:rPr>
          <w:rFonts w:ascii="Cambria" w:hAnsi="Cambria" w:cs="Times New Roman"/>
        </w:rPr>
        <w:tab/>
      </w:r>
      <w:r w:rsidR="00165C04">
        <w:rPr>
          <w:rFonts w:ascii="Cambria" w:hAnsi="Cambria" w:cs="Times New Roman"/>
        </w:rPr>
        <w:tab/>
      </w:r>
      <w:r w:rsidR="00165C04">
        <w:rPr>
          <w:rFonts w:ascii="Cambria" w:hAnsi="Cambria" w:cs="Times New Roman"/>
        </w:rPr>
        <w:tab/>
      </w:r>
      <w:r w:rsidR="00165C04">
        <w:rPr>
          <w:rFonts w:ascii="Cambria" w:hAnsi="Cambria" w:cs="Times New Roman"/>
        </w:rPr>
        <w:tab/>
      </w:r>
      <w:r w:rsidR="00165C04">
        <w:rPr>
          <w:rFonts w:ascii="Cambria" w:hAnsi="Cambria" w:cs="Times New Roman"/>
        </w:rPr>
        <w:tab/>
      </w:r>
      <w:r w:rsidR="00165C04">
        <w:rPr>
          <w:rFonts w:ascii="Cambria" w:hAnsi="Cambria" w:cs="Times New Roman"/>
        </w:rPr>
        <w:tab/>
      </w:r>
      <w:proofErr w:type="gramStart"/>
      <w:r w:rsidR="00165C04">
        <w:rPr>
          <w:rFonts w:ascii="Cambria" w:hAnsi="Cambria" w:cs="Times New Roman"/>
        </w:rPr>
        <w:t>5</w:t>
      </w:r>
      <w:proofErr w:type="gramEnd"/>
    </w:p>
    <w:p w:rsidR="00A04C10" w:rsidRDefault="00A04C10" w:rsidP="00A04C10">
      <w:pPr>
        <w:spacing w:before="240"/>
        <w:contextualSpacing/>
        <w:rPr>
          <w:rFonts w:ascii="Cambria" w:hAnsi="Cambria" w:cs="Times New Roman"/>
        </w:rPr>
      </w:pPr>
      <w:r>
        <w:rPr>
          <w:rFonts w:ascii="Cambria" w:hAnsi="Cambria" w:cs="Times New Roman"/>
        </w:rPr>
        <w:t>Results:</w:t>
      </w:r>
      <w:r w:rsidR="00165C04">
        <w:rPr>
          <w:rFonts w:ascii="Cambria" w:hAnsi="Cambria" w:cs="Times New Roman"/>
        </w:rPr>
        <w:tab/>
      </w:r>
      <w:r w:rsidR="00165C04">
        <w:rPr>
          <w:rFonts w:ascii="Cambria" w:hAnsi="Cambria" w:cs="Times New Roman"/>
        </w:rPr>
        <w:tab/>
      </w:r>
      <w:r w:rsidR="00165C04">
        <w:rPr>
          <w:rFonts w:ascii="Cambria" w:hAnsi="Cambria" w:cs="Times New Roman"/>
        </w:rPr>
        <w:tab/>
      </w:r>
      <w:r w:rsidR="00165C04">
        <w:rPr>
          <w:rFonts w:ascii="Cambria" w:hAnsi="Cambria" w:cs="Times New Roman"/>
        </w:rPr>
        <w:tab/>
      </w:r>
      <w:r w:rsidR="00165C04">
        <w:rPr>
          <w:rFonts w:ascii="Cambria" w:hAnsi="Cambria" w:cs="Times New Roman"/>
        </w:rPr>
        <w:tab/>
      </w:r>
      <w:r w:rsidR="00165C04">
        <w:rPr>
          <w:rFonts w:ascii="Cambria" w:hAnsi="Cambria" w:cs="Times New Roman"/>
        </w:rPr>
        <w:tab/>
      </w:r>
      <w:r w:rsidR="00165C04">
        <w:rPr>
          <w:rFonts w:ascii="Cambria" w:hAnsi="Cambria" w:cs="Times New Roman"/>
        </w:rPr>
        <w:tab/>
      </w:r>
      <w:r w:rsidR="00165C04">
        <w:rPr>
          <w:rFonts w:ascii="Cambria" w:hAnsi="Cambria" w:cs="Times New Roman"/>
        </w:rPr>
        <w:tab/>
      </w:r>
      <w:r w:rsidR="00165C04">
        <w:rPr>
          <w:rFonts w:ascii="Cambria" w:hAnsi="Cambria" w:cs="Times New Roman"/>
        </w:rPr>
        <w:tab/>
      </w:r>
      <w:proofErr w:type="gramStart"/>
      <w:r w:rsidR="00A432D2">
        <w:rPr>
          <w:rFonts w:ascii="Cambria" w:hAnsi="Cambria" w:cs="Times New Roman"/>
        </w:rPr>
        <w:t>9</w:t>
      </w:r>
      <w:proofErr w:type="gramEnd"/>
    </w:p>
    <w:p w:rsidR="00A04C10" w:rsidRDefault="00A04C10" w:rsidP="00A04C10">
      <w:pPr>
        <w:spacing w:before="240"/>
        <w:contextualSpacing/>
        <w:rPr>
          <w:rFonts w:ascii="Cambria" w:hAnsi="Cambria" w:cs="Times New Roman"/>
        </w:rPr>
      </w:pPr>
      <w:r>
        <w:rPr>
          <w:rFonts w:ascii="Cambria" w:hAnsi="Cambria" w:cs="Times New Roman"/>
        </w:rPr>
        <w:t>Discussion:</w:t>
      </w:r>
      <w:r w:rsidR="00165C04">
        <w:rPr>
          <w:rFonts w:ascii="Cambria" w:hAnsi="Cambria" w:cs="Times New Roman"/>
        </w:rPr>
        <w:tab/>
      </w:r>
      <w:r w:rsidR="00165C04">
        <w:rPr>
          <w:rFonts w:ascii="Cambria" w:hAnsi="Cambria" w:cs="Times New Roman"/>
        </w:rPr>
        <w:tab/>
      </w:r>
      <w:r w:rsidR="00165C04">
        <w:rPr>
          <w:rFonts w:ascii="Cambria" w:hAnsi="Cambria" w:cs="Times New Roman"/>
        </w:rPr>
        <w:tab/>
      </w:r>
      <w:r w:rsidR="00165C04">
        <w:rPr>
          <w:rFonts w:ascii="Cambria" w:hAnsi="Cambria" w:cs="Times New Roman"/>
        </w:rPr>
        <w:tab/>
      </w:r>
      <w:r w:rsidR="00165C04">
        <w:rPr>
          <w:rFonts w:ascii="Cambria" w:hAnsi="Cambria" w:cs="Times New Roman"/>
        </w:rPr>
        <w:tab/>
      </w:r>
      <w:r w:rsidR="00165C04">
        <w:rPr>
          <w:rFonts w:ascii="Cambria" w:hAnsi="Cambria" w:cs="Times New Roman"/>
        </w:rPr>
        <w:tab/>
      </w:r>
      <w:r w:rsidR="00165C04">
        <w:rPr>
          <w:rFonts w:ascii="Cambria" w:hAnsi="Cambria" w:cs="Times New Roman"/>
        </w:rPr>
        <w:tab/>
      </w:r>
      <w:r w:rsidR="00165C04">
        <w:rPr>
          <w:rFonts w:ascii="Cambria" w:hAnsi="Cambria" w:cs="Times New Roman"/>
        </w:rPr>
        <w:tab/>
      </w:r>
      <w:r w:rsidR="00165C04">
        <w:rPr>
          <w:rFonts w:ascii="Cambria" w:hAnsi="Cambria" w:cs="Times New Roman"/>
        </w:rPr>
        <w:tab/>
      </w:r>
      <w:r w:rsidR="00A432D2">
        <w:rPr>
          <w:rFonts w:ascii="Cambria" w:hAnsi="Cambria" w:cs="Times New Roman"/>
        </w:rPr>
        <w:t>10</w:t>
      </w:r>
    </w:p>
    <w:p w:rsidR="00A04C10" w:rsidRDefault="00A04C10" w:rsidP="00A04C10">
      <w:pPr>
        <w:spacing w:before="240"/>
        <w:contextualSpacing/>
        <w:rPr>
          <w:rFonts w:ascii="Cambria" w:hAnsi="Cambria" w:cs="Times New Roman"/>
        </w:rPr>
      </w:pPr>
      <w:r>
        <w:rPr>
          <w:rFonts w:ascii="Cambria" w:hAnsi="Cambria" w:cs="Times New Roman"/>
        </w:rPr>
        <w:t>References:</w:t>
      </w:r>
      <w:r w:rsidR="00165C04">
        <w:rPr>
          <w:rFonts w:ascii="Cambria" w:hAnsi="Cambria" w:cs="Times New Roman"/>
        </w:rPr>
        <w:tab/>
      </w:r>
      <w:r w:rsidR="00165C04">
        <w:rPr>
          <w:rFonts w:ascii="Cambria" w:hAnsi="Cambria" w:cs="Times New Roman"/>
        </w:rPr>
        <w:tab/>
      </w:r>
      <w:r w:rsidR="00165C04">
        <w:rPr>
          <w:rFonts w:ascii="Cambria" w:hAnsi="Cambria" w:cs="Times New Roman"/>
        </w:rPr>
        <w:tab/>
      </w:r>
      <w:r w:rsidR="00165C04">
        <w:rPr>
          <w:rFonts w:ascii="Cambria" w:hAnsi="Cambria" w:cs="Times New Roman"/>
        </w:rPr>
        <w:tab/>
      </w:r>
      <w:r w:rsidR="00165C04">
        <w:rPr>
          <w:rFonts w:ascii="Cambria" w:hAnsi="Cambria" w:cs="Times New Roman"/>
        </w:rPr>
        <w:tab/>
      </w:r>
      <w:r w:rsidR="00165C04">
        <w:rPr>
          <w:rFonts w:ascii="Cambria" w:hAnsi="Cambria" w:cs="Times New Roman"/>
        </w:rPr>
        <w:tab/>
      </w:r>
      <w:r w:rsidR="00165C04">
        <w:rPr>
          <w:rFonts w:ascii="Cambria" w:hAnsi="Cambria" w:cs="Times New Roman"/>
        </w:rPr>
        <w:tab/>
      </w:r>
      <w:r w:rsidR="00165C04">
        <w:rPr>
          <w:rFonts w:ascii="Cambria" w:hAnsi="Cambria" w:cs="Times New Roman"/>
        </w:rPr>
        <w:tab/>
      </w:r>
      <w:r w:rsidR="00165C04">
        <w:rPr>
          <w:rFonts w:ascii="Cambria" w:hAnsi="Cambria" w:cs="Times New Roman"/>
        </w:rPr>
        <w:tab/>
      </w:r>
      <w:r w:rsidR="00A432D2">
        <w:rPr>
          <w:rFonts w:ascii="Cambria" w:hAnsi="Cambria" w:cs="Times New Roman"/>
        </w:rPr>
        <w:t>14</w:t>
      </w:r>
    </w:p>
    <w:p w:rsidR="00165C04" w:rsidRDefault="00165C04" w:rsidP="00A04C10">
      <w:pPr>
        <w:spacing w:before="240"/>
        <w:contextualSpacing/>
        <w:rPr>
          <w:rFonts w:ascii="Cambria" w:hAnsi="Cambria" w:cs="Times New Roman"/>
        </w:rPr>
      </w:pPr>
      <w:r>
        <w:rPr>
          <w:rFonts w:ascii="Cambria" w:hAnsi="Cambria" w:cs="Times New Roman"/>
        </w:rPr>
        <w:t>Appendix:</w:t>
      </w:r>
      <w:r>
        <w:rPr>
          <w:rFonts w:ascii="Cambria" w:hAnsi="Cambria" w:cs="Times New Roman"/>
        </w:rPr>
        <w:tab/>
      </w:r>
      <w:r>
        <w:rPr>
          <w:rFonts w:ascii="Cambria" w:hAnsi="Cambria" w:cs="Times New Roman"/>
        </w:rPr>
        <w:tab/>
      </w:r>
      <w:r>
        <w:rPr>
          <w:rFonts w:ascii="Cambria" w:hAnsi="Cambria" w:cs="Times New Roman"/>
        </w:rPr>
        <w:tab/>
      </w:r>
      <w:r>
        <w:rPr>
          <w:rFonts w:ascii="Cambria" w:hAnsi="Cambria" w:cs="Times New Roman"/>
        </w:rPr>
        <w:tab/>
      </w:r>
      <w:r>
        <w:rPr>
          <w:rFonts w:ascii="Cambria" w:hAnsi="Cambria" w:cs="Times New Roman"/>
        </w:rPr>
        <w:tab/>
      </w:r>
      <w:r>
        <w:rPr>
          <w:rFonts w:ascii="Cambria" w:hAnsi="Cambria" w:cs="Times New Roman"/>
        </w:rPr>
        <w:tab/>
      </w:r>
      <w:r>
        <w:rPr>
          <w:rFonts w:ascii="Cambria" w:hAnsi="Cambria" w:cs="Times New Roman"/>
        </w:rPr>
        <w:tab/>
      </w:r>
      <w:r>
        <w:rPr>
          <w:rFonts w:ascii="Cambria" w:hAnsi="Cambria" w:cs="Times New Roman"/>
        </w:rPr>
        <w:tab/>
      </w:r>
      <w:r>
        <w:rPr>
          <w:rFonts w:ascii="Cambria" w:hAnsi="Cambria" w:cs="Times New Roman"/>
        </w:rPr>
        <w:tab/>
      </w:r>
      <w:r w:rsidR="00A432D2">
        <w:rPr>
          <w:rFonts w:ascii="Cambria" w:hAnsi="Cambria" w:cs="Times New Roman"/>
        </w:rPr>
        <w:t>20</w:t>
      </w: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B675FB">
      <w:pPr>
        <w:spacing w:before="240"/>
        <w:contextualSpacing/>
        <w:jc w:val="center"/>
        <w:rPr>
          <w:rFonts w:ascii="Cambria" w:hAnsi="Cambria" w:cs="Times New Roman"/>
        </w:rPr>
      </w:pPr>
    </w:p>
    <w:p w:rsidR="00A04C10" w:rsidRDefault="00A04C10" w:rsidP="00A04C10">
      <w:pPr>
        <w:contextualSpacing/>
        <w:jc w:val="center"/>
        <w:rPr>
          <w:rFonts w:ascii="Cambria" w:hAnsi="Cambria" w:cs="Times New Roman"/>
        </w:rPr>
      </w:pPr>
      <w:r>
        <w:rPr>
          <w:rFonts w:ascii="Cambria" w:hAnsi="Cambria" w:cs="Times New Roman"/>
        </w:rPr>
        <w:lastRenderedPageBreak/>
        <w:t>List of Figures</w:t>
      </w:r>
    </w:p>
    <w:p w:rsidR="00A04C10" w:rsidRPr="007E7CA0" w:rsidRDefault="00A04C10" w:rsidP="00A04C10">
      <w:pPr>
        <w:contextualSpacing/>
        <w:rPr>
          <w:rFonts w:ascii="Cambria" w:hAnsi="Cambria" w:cs="Times New Roman"/>
        </w:rPr>
      </w:pPr>
      <w:proofErr w:type="gramStart"/>
      <w:r w:rsidRPr="007E7CA0">
        <w:rPr>
          <w:rFonts w:ascii="Cambria" w:hAnsi="Cambria"/>
        </w:rPr>
        <w:t>Figure 1.</w:t>
      </w:r>
      <w:proofErr w:type="gramEnd"/>
      <w:r w:rsidRPr="007E7CA0">
        <w:rPr>
          <w:rFonts w:ascii="Cambria" w:hAnsi="Cambria"/>
        </w:rPr>
        <w:t xml:space="preserve"> </w:t>
      </w:r>
      <w:proofErr w:type="gramStart"/>
      <w:r w:rsidRPr="007E7CA0">
        <w:rPr>
          <w:rFonts w:ascii="Cambria" w:hAnsi="Cambria"/>
        </w:rPr>
        <w:t xml:space="preserve">Cope’s gray treefrog time to </w:t>
      </w:r>
      <w:r>
        <w:rPr>
          <w:rFonts w:ascii="Cambria" w:hAnsi="Cambria"/>
        </w:rPr>
        <w:t>metamorphosis</w:t>
      </w:r>
      <w:r w:rsidRPr="007E7CA0">
        <w:rPr>
          <w:rFonts w:ascii="Cambria" w:hAnsi="Cambria"/>
        </w:rPr>
        <w:t xml:space="preserve"> at different pesticide treatments (control, carbaryl, copper sulfate).</w:t>
      </w:r>
      <w:proofErr w:type="gramEnd"/>
      <w:r w:rsidRPr="007E7CA0">
        <w:rPr>
          <w:rFonts w:ascii="Cambria" w:hAnsi="Cambria"/>
        </w:rPr>
        <w:t xml:space="preserve"> Error bars represent ± 1 standard error. </w:t>
      </w:r>
    </w:p>
    <w:p w:rsidR="00A04C10" w:rsidRDefault="00A04C10" w:rsidP="00A04C10">
      <w:pPr>
        <w:contextualSpacing/>
        <w:rPr>
          <w:rFonts w:ascii="Cambria" w:hAnsi="Cambria"/>
        </w:rPr>
      </w:pPr>
      <w:proofErr w:type="gramStart"/>
      <w:r>
        <w:rPr>
          <w:rFonts w:ascii="Cambria" w:hAnsi="Cambria"/>
        </w:rPr>
        <w:t>Figure 2</w:t>
      </w:r>
      <w:r w:rsidRPr="007E7CA0">
        <w:rPr>
          <w:rFonts w:ascii="Cambria" w:hAnsi="Cambria"/>
        </w:rPr>
        <w:t>.</w:t>
      </w:r>
      <w:proofErr w:type="gramEnd"/>
      <w:r w:rsidRPr="007E7CA0">
        <w:rPr>
          <w:rFonts w:ascii="Cambria" w:hAnsi="Cambria"/>
        </w:rPr>
        <w:t xml:space="preserve"> Cope’s gray treefrog mass</w:t>
      </w:r>
      <w:r>
        <w:rPr>
          <w:rFonts w:ascii="Cambria" w:hAnsi="Cambria"/>
        </w:rPr>
        <w:t xml:space="preserve"> at metamorphosis</w:t>
      </w:r>
      <w:r w:rsidRPr="007E7CA0">
        <w:rPr>
          <w:rFonts w:ascii="Cambria" w:hAnsi="Cambria"/>
        </w:rPr>
        <w:t xml:space="preserve"> at different pesticide treatments (control, carbaryl, copper sulfate). Error bars represent ± 1 standard error.  </w:t>
      </w:r>
    </w:p>
    <w:p w:rsidR="00A04C10" w:rsidRDefault="00A04C10" w:rsidP="00A04C10">
      <w:pPr>
        <w:contextualSpacing/>
        <w:rPr>
          <w:rFonts w:ascii="Cambria" w:hAnsi="Cambria"/>
        </w:rPr>
      </w:pPr>
      <w:proofErr w:type="gramStart"/>
      <w:r>
        <w:rPr>
          <w:rFonts w:ascii="Cambria" w:hAnsi="Cambria"/>
        </w:rPr>
        <w:t>Figure 3</w:t>
      </w:r>
      <w:r w:rsidRPr="007E7CA0">
        <w:rPr>
          <w:rFonts w:ascii="Cambria" w:hAnsi="Cambria"/>
        </w:rPr>
        <w:t>.</w:t>
      </w:r>
      <w:proofErr w:type="gramEnd"/>
      <w:r w:rsidRPr="007E7CA0">
        <w:rPr>
          <w:rFonts w:ascii="Cambria" w:hAnsi="Cambria"/>
        </w:rPr>
        <w:t xml:space="preserve"> </w:t>
      </w:r>
      <w:proofErr w:type="gramStart"/>
      <w:r w:rsidRPr="007E7CA0">
        <w:rPr>
          <w:rFonts w:ascii="Cambria" w:hAnsi="Cambria"/>
        </w:rPr>
        <w:t>Cope’s gray treefrog time to tail absorption at different temperature treatments (control, carbaryl, copper sulfate).</w:t>
      </w:r>
      <w:proofErr w:type="gramEnd"/>
      <w:r w:rsidRPr="007E7CA0">
        <w:rPr>
          <w:rFonts w:ascii="Cambria" w:hAnsi="Cambria"/>
        </w:rPr>
        <w:t xml:space="preserve">  Error bars represent ± 1 standard error.</w:t>
      </w:r>
    </w:p>
    <w:p w:rsidR="00A04C10" w:rsidRPr="007E7CA0" w:rsidRDefault="00A04C10" w:rsidP="00A04C10">
      <w:pPr>
        <w:contextualSpacing/>
        <w:rPr>
          <w:rFonts w:ascii="Cambria" w:hAnsi="Cambria" w:cs="Times New Roman"/>
        </w:rPr>
      </w:pPr>
      <w:proofErr w:type="gramStart"/>
      <w:r w:rsidRPr="007E7CA0">
        <w:rPr>
          <w:rFonts w:ascii="Cambria" w:hAnsi="Cambria"/>
        </w:rPr>
        <w:t>Figure 4.</w:t>
      </w:r>
      <w:proofErr w:type="gramEnd"/>
      <w:r w:rsidRPr="007E7CA0">
        <w:rPr>
          <w:rFonts w:ascii="Cambria" w:hAnsi="Cambria"/>
        </w:rPr>
        <w:t xml:space="preserve"> Mass at metamorphosis for Cope’s gray treefrogs </w:t>
      </w:r>
      <w:proofErr w:type="gramStart"/>
      <w:r w:rsidRPr="007E7CA0">
        <w:rPr>
          <w:rFonts w:ascii="Cambria" w:hAnsi="Cambria"/>
        </w:rPr>
        <w:t>raised</w:t>
      </w:r>
      <w:proofErr w:type="gramEnd"/>
      <w:r w:rsidRPr="007E7CA0">
        <w:rPr>
          <w:rFonts w:ascii="Cambria" w:hAnsi="Cambria"/>
        </w:rPr>
        <w:t xml:space="preserve"> in the presence of carbaryl (unfilled circle), presence of copper sulfate (triangle), or absence of pesticide (black circle) with the presence or absence of Bd isolates. Error bars represent ± 1 standard error. </w:t>
      </w:r>
    </w:p>
    <w:p w:rsidR="00A04C10" w:rsidRDefault="00A04C10" w:rsidP="00A04C10">
      <w:pPr>
        <w:contextualSpacing/>
        <w:rPr>
          <w:rFonts w:ascii="Cambria" w:hAnsi="Cambria" w:cs="Times New Roman"/>
        </w:rPr>
      </w:pPr>
    </w:p>
    <w:p w:rsidR="00A04C10" w:rsidRDefault="00A04C10" w:rsidP="00A04C10">
      <w:pPr>
        <w:contextualSpacing/>
        <w:jc w:val="center"/>
        <w:rPr>
          <w:rFonts w:ascii="Cambria" w:hAnsi="Cambria" w:cs="Times New Roman"/>
        </w:rPr>
      </w:pPr>
    </w:p>
    <w:p w:rsidR="00A04C10" w:rsidRDefault="00A04C10" w:rsidP="00A04C10">
      <w:pPr>
        <w:contextualSpacing/>
        <w:jc w:val="center"/>
        <w:rPr>
          <w:rFonts w:ascii="Cambria" w:hAnsi="Cambria" w:cs="Times New Roman"/>
        </w:rPr>
      </w:pPr>
    </w:p>
    <w:p w:rsidR="00A04C10" w:rsidRDefault="00A04C10" w:rsidP="00A04C10">
      <w:pPr>
        <w:contextualSpacing/>
        <w:jc w:val="center"/>
        <w:rPr>
          <w:rFonts w:ascii="Cambria" w:hAnsi="Cambria" w:cs="Times New Roman"/>
        </w:rPr>
      </w:pPr>
    </w:p>
    <w:p w:rsidR="00A04C10" w:rsidRDefault="00A04C10" w:rsidP="00A04C10">
      <w:pPr>
        <w:contextualSpacing/>
        <w:jc w:val="center"/>
        <w:rPr>
          <w:rFonts w:ascii="Cambria" w:hAnsi="Cambria" w:cs="Times New Roman"/>
        </w:rPr>
      </w:pPr>
    </w:p>
    <w:p w:rsidR="00A04C10" w:rsidRDefault="00A04C10" w:rsidP="00A04C10">
      <w:pPr>
        <w:contextualSpacing/>
        <w:jc w:val="center"/>
        <w:rPr>
          <w:rFonts w:ascii="Cambria" w:hAnsi="Cambria" w:cs="Times New Roman"/>
        </w:rPr>
      </w:pPr>
    </w:p>
    <w:p w:rsidR="00A04C10" w:rsidRDefault="00A04C10" w:rsidP="00A04C10">
      <w:pPr>
        <w:contextualSpacing/>
        <w:jc w:val="center"/>
        <w:rPr>
          <w:rFonts w:ascii="Cambria" w:hAnsi="Cambria" w:cs="Times New Roman"/>
        </w:rPr>
      </w:pPr>
    </w:p>
    <w:p w:rsidR="00A04C10" w:rsidRDefault="00A04C10" w:rsidP="00A04C10">
      <w:pPr>
        <w:contextualSpacing/>
        <w:jc w:val="center"/>
        <w:rPr>
          <w:rFonts w:ascii="Cambria" w:hAnsi="Cambria" w:cs="Times New Roman"/>
        </w:rPr>
      </w:pPr>
      <w:r>
        <w:rPr>
          <w:rFonts w:ascii="Cambria" w:hAnsi="Cambria" w:cs="Times New Roman"/>
        </w:rPr>
        <w:lastRenderedPageBreak/>
        <w:t>List of Tables</w:t>
      </w:r>
    </w:p>
    <w:p w:rsidR="00A04C10" w:rsidRDefault="00A04C10" w:rsidP="00A04C10">
      <w:pPr>
        <w:contextualSpacing/>
        <w:rPr>
          <w:rFonts w:ascii="Cambria" w:hAnsi="Cambria" w:cs="Times New Roman"/>
        </w:rPr>
      </w:pPr>
      <w:proofErr w:type="gramStart"/>
      <w:r>
        <w:rPr>
          <w:rFonts w:ascii="Cambria" w:hAnsi="Cambria" w:cs="Times New Roman"/>
        </w:rPr>
        <w:t>Table 1.</w:t>
      </w:r>
      <w:proofErr w:type="gramEnd"/>
      <w:r>
        <w:rPr>
          <w:rFonts w:ascii="Cambria" w:hAnsi="Cambria" w:cs="Times New Roman"/>
        </w:rPr>
        <w:t xml:space="preserve"> Summary of results of ANOVA for metamorphic, survival, and activity responses and results of MANOVA for metamorphic responses in Cope’s gray treefrog</w:t>
      </w:r>
    </w:p>
    <w:p w:rsidR="003E2E4A" w:rsidRDefault="003E2E4A" w:rsidP="00B675FB">
      <w:pPr>
        <w:spacing w:before="240"/>
        <w:contextualSpacing/>
        <w:jc w:val="center"/>
        <w:rPr>
          <w:rFonts w:ascii="Cambria" w:hAnsi="Cambria" w:cs="Times New Roman"/>
        </w:rPr>
        <w:sectPr w:rsidR="003E2E4A" w:rsidSect="00A432D2">
          <w:footerReference w:type="default" r:id="rId8"/>
          <w:pgSz w:w="12240" w:h="15840" w:code="1"/>
          <w:pgMar w:top="2160" w:right="1440" w:bottom="1440" w:left="2160" w:header="720" w:footer="1080" w:gutter="0"/>
          <w:pgNumType w:fmt="lowerRoman"/>
          <w:cols w:space="720"/>
          <w:titlePg/>
          <w:docGrid w:linePitch="360"/>
        </w:sectPr>
      </w:pPr>
    </w:p>
    <w:p w:rsidR="00B675FB" w:rsidRPr="007E7CA0" w:rsidRDefault="00B675FB" w:rsidP="00B675FB">
      <w:pPr>
        <w:spacing w:before="240"/>
        <w:contextualSpacing/>
        <w:jc w:val="center"/>
        <w:rPr>
          <w:rFonts w:ascii="Cambria" w:hAnsi="Cambria" w:cs="Times New Roman"/>
        </w:rPr>
      </w:pPr>
      <w:r w:rsidRPr="007E7CA0">
        <w:rPr>
          <w:rFonts w:ascii="Cambria" w:hAnsi="Cambria" w:cs="Times New Roman"/>
        </w:rPr>
        <w:lastRenderedPageBreak/>
        <w:t>Introduction</w:t>
      </w:r>
    </w:p>
    <w:p w:rsidR="00832748" w:rsidRPr="007E7CA0" w:rsidRDefault="00832748" w:rsidP="00694460">
      <w:pPr>
        <w:rPr>
          <w:rFonts w:ascii="Cambria" w:hAnsi="Cambria" w:cs="Times New Roman"/>
        </w:rPr>
      </w:pPr>
      <w:r w:rsidRPr="007E7CA0">
        <w:rPr>
          <w:rFonts w:ascii="Cambria" w:hAnsi="Cambria" w:cs="Times New Roman"/>
        </w:rPr>
        <w:tab/>
        <w:t xml:space="preserve">Amphibians are indicators of ecosystem health and water quality, because they are sensitive to environmental stressors and need both aquatic and terrestrial habitat to complete their life cycle. </w:t>
      </w:r>
      <w:r w:rsidR="002F4073" w:rsidRPr="007E7CA0">
        <w:rPr>
          <w:rFonts w:ascii="Cambria" w:hAnsi="Cambria" w:cs="Times New Roman"/>
        </w:rPr>
        <w:t>We have reason to question ecosystem health and water quality: a</w:t>
      </w:r>
      <w:r w:rsidRPr="007E7CA0">
        <w:rPr>
          <w:rFonts w:ascii="Cambria" w:hAnsi="Cambria" w:cs="Times New Roman"/>
        </w:rPr>
        <w:t>mphibian populations around the world are facing unprecedented declines</w:t>
      </w:r>
      <w:r w:rsidR="000D2288" w:rsidRPr="007E7CA0">
        <w:rPr>
          <w:rFonts w:ascii="Cambria" w:hAnsi="Cambria" w:cs="Times New Roman"/>
        </w:rPr>
        <w:t xml:space="preserve"> </w:t>
      </w:r>
      <w:r w:rsidR="00694460">
        <w:rPr>
          <w:rFonts w:ascii="Cambria" w:hAnsi="Cambria" w:cs="Times New Roman"/>
          <w:noProof/>
        </w:rPr>
        <w:t>(Houlahan</w:t>
      </w:r>
      <w:r w:rsidR="00694460" w:rsidRPr="00694460">
        <w:rPr>
          <w:rFonts w:ascii="Cambria" w:hAnsi="Cambria" w:cs="Times New Roman"/>
          <w:noProof/>
        </w:rPr>
        <w:t xml:space="preserve"> </w:t>
      </w:r>
      <w:r w:rsidR="00694460">
        <w:rPr>
          <w:rFonts w:ascii="Cambria" w:hAnsi="Cambria" w:cs="Times New Roman"/>
          <w:noProof/>
        </w:rPr>
        <w:t>et al.</w:t>
      </w:r>
      <w:r w:rsidR="00694460" w:rsidRPr="00694460">
        <w:rPr>
          <w:rFonts w:ascii="Cambria" w:hAnsi="Cambria" w:cs="Times New Roman"/>
          <w:noProof/>
        </w:rPr>
        <w:t xml:space="preserve"> 2000)</w:t>
      </w:r>
      <w:r w:rsidRPr="007E7CA0">
        <w:rPr>
          <w:rFonts w:ascii="Cambria" w:hAnsi="Cambria" w:cs="Times New Roman"/>
        </w:rPr>
        <w:t xml:space="preserve">. Some suggest that we are living during </w:t>
      </w:r>
      <w:r w:rsidR="00705E75" w:rsidRPr="007E7CA0">
        <w:rPr>
          <w:rFonts w:ascii="Cambria" w:hAnsi="Cambria" w:cs="Times New Roman"/>
        </w:rPr>
        <w:t>a time of amphibian extinction</w:t>
      </w:r>
      <w:r w:rsidR="00694460">
        <w:rPr>
          <w:rFonts w:ascii="Cambria" w:hAnsi="Cambria" w:cs="Times New Roman"/>
          <w:noProof/>
        </w:rPr>
        <w:t xml:space="preserve"> (Wake and Vredenburg</w:t>
      </w:r>
      <w:r w:rsidR="00694460" w:rsidRPr="00694460">
        <w:rPr>
          <w:rFonts w:ascii="Cambria" w:hAnsi="Cambria" w:cs="Times New Roman"/>
          <w:noProof/>
        </w:rPr>
        <w:t xml:space="preserve"> 2008)</w:t>
      </w:r>
      <w:r w:rsidR="00705E75" w:rsidRPr="007E7CA0">
        <w:rPr>
          <w:rFonts w:ascii="Cambria" w:hAnsi="Cambria" w:cs="Times New Roman"/>
        </w:rPr>
        <w:t xml:space="preserve">. </w:t>
      </w:r>
      <w:r w:rsidRPr="007E7CA0">
        <w:rPr>
          <w:rFonts w:ascii="Cambria" w:hAnsi="Cambria" w:cs="Times New Roman"/>
        </w:rPr>
        <w:t>Recent studies have proposed many reasons for these declines including habitat destruction</w:t>
      </w:r>
      <w:r w:rsidR="00EB0BFE" w:rsidRPr="007E7CA0">
        <w:rPr>
          <w:rFonts w:ascii="Cambria" w:hAnsi="Cambria" w:cs="Times New Roman"/>
        </w:rPr>
        <w:t xml:space="preserve"> and </w:t>
      </w:r>
      <w:r w:rsidR="00694460">
        <w:rPr>
          <w:rFonts w:ascii="Cambria" w:hAnsi="Cambria" w:cs="Times New Roman"/>
        </w:rPr>
        <w:t>alterations</w:t>
      </w:r>
      <w:r w:rsidR="00EB0BFE" w:rsidRPr="007E7CA0">
        <w:rPr>
          <w:rFonts w:ascii="Cambria" w:hAnsi="Cambria" w:cs="Times New Roman"/>
        </w:rPr>
        <w:t xml:space="preserve"> </w:t>
      </w:r>
      <w:r w:rsidR="00694460" w:rsidRPr="00694460">
        <w:rPr>
          <w:rFonts w:ascii="Cambria" w:hAnsi="Cambria" w:cs="Times New Roman"/>
          <w:noProof/>
        </w:rPr>
        <w:t>(Becker</w:t>
      </w:r>
      <w:r w:rsidR="00694460">
        <w:rPr>
          <w:rFonts w:ascii="Cambria" w:hAnsi="Cambria" w:cs="Times New Roman"/>
          <w:noProof/>
        </w:rPr>
        <w:t xml:space="preserve"> et al.</w:t>
      </w:r>
      <w:r w:rsidR="00694460" w:rsidRPr="00694460">
        <w:rPr>
          <w:rFonts w:ascii="Cambria" w:hAnsi="Cambria" w:cs="Times New Roman"/>
          <w:noProof/>
        </w:rPr>
        <w:t xml:space="preserve"> 2007)</w:t>
      </w:r>
      <w:r w:rsidRPr="007E7CA0">
        <w:rPr>
          <w:rFonts w:ascii="Cambria" w:hAnsi="Cambria" w:cs="Times New Roman"/>
        </w:rPr>
        <w:t>, UV radiation</w:t>
      </w:r>
      <w:r w:rsidR="00694460">
        <w:rPr>
          <w:rFonts w:ascii="Cambria" w:hAnsi="Cambria" w:cs="Times New Roman"/>
          <w:noProof/>
        </w:rPr>
        <w:t xml:space="preserve"> (Blaustein, et al.</w:t>
      </w:r>
      <w:r w:rsidR="00694460" w:rsidRPr="00694460">
        <w:rPr>
          <w:rFonts w:ascii="Cambria" w:hAnsi="Cambria" w:cs="Times New Roman"/>
          <w:noProof/>
        </w:rPr>
        <w:t xml:space="preserve"> 1998)</w:t>
      </w:r>
      <w:r w:rsidRPr="007E7CA0">
        <w:rPr>
          <w:rFonts w:ascii="Cambria" w:hAnsi="Cambria" w:cs="Times New Roman"/>
        </w:rPr>
        <w:t xml:space="preserve">, </w:t>
      </w:r>
      <w:r w:rsidR="00667B91" w:rsidRPr="007E7CA0">
        <w:rPr>
          <w:rFonts w:ascii="Cambria" w:hAnsi="Cambria" w:cs="Times New Roman"/>
        </w:rPr>
        <w:t>invasive species</w:t>
      </w:r>
      <w:r w:rsidR="00694460">
        <w:rPr>
          <w:rFonts w:ascii="Cambria" w:hAnsi="Cambria" w:cs="Times New Roman"/>
          <w:noProof/>
        </w:rPr>
        <w:t xml:space="preserve"> </w:t>
      </w:r>
      <w:r w:rsidR="00694460" w:rsidRPr="00694460">
        <w:rPr>
          <w:rFonts w:ascii="Cambria" w:hAnsi="Cambria" w:cs="Times New Roman"/>
          <w:noProof/>
        </w:rPr>
        <w:t>(Smith</w:t>
      </w:r>
      <w:r w:rsidR="00694460">
        <w:rPr>
          <w:rFonts w:ascii="Cambria" w:hAnsi="Cambria" w:cs="Times New Roman"/>
          <w:noProof/>
        </w:rPr>
        <w:t xml:space="preserve"> et al. </w:t>
      </w:r>
      <w:r w:rsidR="00694460" w:rsidRPr="00694460">
        <w:rPr>
          <w:rFonts w:ascii="Cambria" w:hAnsi="Cambria" w:cs="Times New Roman"/>
          <w:noProof/>
        </w:rPr>
        <w:t>2007)</w:t>
      </w:r>
      <w:r w:rsidRPr="007E7CA0">
        <w:rPr>
          <w:rFonts w:ascii="Cambria" w:hAnsi="Cambria" w:cs="Times New Roman"/>
        </w:rPr>
        <w:t xml:space="preserve">, </w:t>
      </w:r>
      <w:r w:rsidR="00667B91" w:rsidRPr="007E7CA0">
        <w:rPr>
          <w:rFonts w:ascii="Cambria" w:hAnsi="Cambria" w:cs="Times New Roman"/>
        </w:rPr>
        <w:t xml:space="preserve">contaminants </w:t>
      </w:r>
      <w:r w:rsidR="00694460">
        <w:rPr>
          <w:rFonts w:ascii="Cambria" w:hAnsi="Cambria" w:cs="Times New Roman"/>
          <w:noProof/>
        </w:rPr>
        <w:t>(Sparling et al.</w:t>
      </w:r>
      <w:r w:rsidR="00694460" w:rsidRPr="00694460">
        <w:rPr>
          <w:rFonts w:ascii="Cambria" w:hAnsi="Cambria" w:cs="Times New Roman"/>
          <w:noProof/>
        </w:rPr>
        <w:t xml:space="preserve"> 2001)</w:t>
      </w:r>
      <w:r w:rsidR="00667B91" w:rsidRPr="007E7CA0">
        <w:rPr>
          <w:rFonts w:ascii="Cambria" w:hAnsi="Cambria" w:cs="Times New Roman"/>
        </w:rPr>
        <w:t xml:space="preserve">, </w:t>
      </w:r>
      <w:r w:rsidRPr="007E7CA0">
        <w:rPr>
          <w:rFonts w:ascii="Cambria" w:hAnsi="Cambria" w:cs="Times New Roman"/>
        </w:rPr>
        <w:t>and disease</w:t>
      </w:r>
      <w:r w:rsidR="00694460">
        <w:rPr>
          <w:rFonts w:ascii="Cambria" w:hAnsi="Cambria" w:cs="Times New Roman"/>
          <w:noProof/>
        </w:rPr>
        <w:t xml:space="preserve"> (Berger et al.</w:t>
      </w:r>
      <w:r w:rsidR="00694460" w:rsidRPr="00694460">
        <w:rPr>
          <w:rFonts w:ascii="Cambria" w:hAnsi="Cambria" w:cs="Times New Roman"/>
          <w:noProof/>
        </w:rPr>
        <w:t xml:space="preserve"> 1998)</w:t>
      </w:r>
      <w:r w:rsidRPr="007E7CA0">
        <w:rPr>
          <w:rFonts w:ascii="Cambria" w:hAnsi="Cambria" w:cs="Times New Roman"/>
        </w:rPr>
        <w:t xml:space="preserve">. </w:t>
      </w:r>
    </w:p>
    <w:p w:rsidR="001F0C54" w:rsidRPr="007E7CA0" w:rsidRDefault="001F0C54" w:rsidP="002B6A6C">
      <w:pPr>
        <w:rPr>
          <w:rFonts w:ascii="Cambria" w:hAnsi="Cambria" w:cs="Times New Roman"/>
        </w:rPr>
      </w:pPr>
      <w:r w:rsidRPr="007E7CA0">
        <w:rPr>
          <w:rFonts w:ascii="Cambria" w:hAnsi="Cambria" w:cs="Times New Roman"/>
        </w:rPr>
        <w:tab/>
        <w:t xml:space="preserve">Pesticides, which are </w:t>
      </w:r>
      <w:r w:rsidR="002B6A6C">
        <w:rPr>
          <w:rFonts w:ascii="Cambria" w:hAnsi="Cambria" w:cs="Times New Roman"/>
        </w:rPr>
        <w:t>a ubiquitous feature of</w:t>
      </w:r>
      <w:r w:rsidRPr="007E7CA0">
        <w:rPr>
          <w:rFonts w:ascii="Cambria" w:hAnsi="Cambria" w:cs="Times New Roman"/>
        </w:rPr>
        <w:t xml:space="preserve"> </w:t>
      </w:r>
      <w:r w:rsidR="002B6A6C">
        <w:rPr>
          <w:rFonts w:ascii="Cambria" w:hAnsi="Cambria" w:cs="Times New Roman"/>
        </w:rPr>
        <w:t xml:space="preserve">American </w:t>
      </w:r>
      <w:r w:rsidRPr="007E7CA0">
        <w:rPr>
          <w:rFonts w:ascii="Cambria" w:hAnsi="Cambria" w:cs="Times New Roman"/>
        </w:rPr>
        <w:t xml:space="preserve">agriculture, </w:t>
      </w:r>
      <w:proofErr w:type="gramStart"/>
      <w:r w:rsidRPr="007E7CA0">
        <w:rPr>
          <w:rFonts w:ascii="Cambria" w:hAnsi="Cambria" w:cs="Times New Roman"/>
        </w:rPr>
        <w:t>have been implicated</w:t>
      </w:r>
      <w:proofErr w:type="gramEnd"/>
      <w:r w:rsidRPr="007E7CA0">
        <w:rPr>
          <w:rFonts w:ascii="Cambria" w:hAnsi="Cambria" w:cs="Times New Roman"/>
        </w:rPr>
        <w:t xml:space="preserve"> in amphibian decline. Studies have demonstrated how pesticide exposure can negatively </w:t>
      </w:r>
      <w:r w:rsidR="00A231AE" w:rsidRPr="007E7CA0">
        <w:rPr>
          <w:rFonts w:ascii="Cambria" w:hAnsi="Cambria" w:cs="Times New Roman"/>
        </w:rPr>
        <w:t>affect</w:t>
      </w:r>
      <w:r w:rsidRPr="007E7CA0">
        <w:rPr>
          <w:rFonts w:ascii="Cambria" w:hAnsi="Cambria" w:cs="Times New Roman"/>
        </w:rPr>
        <w:t xml:space="preserve"> tadpole development by increasing the amount of time it takes to reach metamorphosis and decreasing the mass at metamorphosis</w:t>
      </w:r>
      <w:r w:rsidR="00E24802" w:rsidRPr="007E7CA0">
        <w:rPr>
          <w:rFonts w:ascii="Cambria" w:hAnsi="Cambria" w:cs="Times New Roman"/>
        </w:rPr>
        <w:t xml:space="preserve"> </w:t>
      </w:r>
      <w:r w:rsidR="00AC69F2">
        <w:rPr>
          <w:rFonts w:ascii="Cambria" w:hAnsi="Cambria" w:cs="Times New Roman"/>
          <w:noProof/>
        </w:rPr>
        <w:t>(Hayes et al.</w:t>
      </w:r>
      <w:r w:rsidR="00694460" w:rsidRPr="00694460">
        <w:rPr>
          <w:rFonts w:ascii="Cambria" w:hAnsi="Cambria" w:cs="Times New Roman"/>
          <w:noProof/>
        </w:rPr>
        <w:t xml:space="preserve"> 2006)</w:t>
      </w:r>
      <w:r w:rsidRPr="007E7CA0">
        <w:rPr>
          <w:rFonts w:ascii="Cambria" w:hAnsi="Cambria" w:cs="Times New Roman"/>
        </w:rPr>
        <w:t>. Declines have been predicted ac</w:t>
      </w:r>
      <w:r w:rsidR="00112428" w:rsidRPr="007E7CA0">
        <w:rPr>
          <w:rFonts w:ascii="Cambria" w:hAnsi="Cambria" w:cs="Times New Roman"/>
        </w:rPr>
        <w:t xml:space="preserve">ross regions </w:t>
      </w:r>
      <w:r w:rsidR="00694460" w:rsidRPr="00694460">
        <w:rPr>
          <w:rFonts w:ascii="Cambria" w:hAnsi="Cambria" w:cs="Times New Roman"/>
          <w:noProof/>
        </w:rPr>
        <w:t>(Lips</w:t>
      </w:r>
      <w:r w:rsidR="00AC69F2">
        <w:rPr>
          <w:rFonts w:ascii="Cambria" w:hAnsi="Cambria" w:cs="Times New Roman"/>
          <w:noProof/>
        </w:rPr>
        <w:t xml:space="preserve"> et al. </w:t>
      </w:r>
      <w:r w:rsidR="00694460" w:rsidRPr="00694460">
        <w:rPr>
          <w:rFonts w:ascii="Cambria" w:hAnsi="Cambria" w:cs="Times New Roman"/>
          <w:noProof/>
        </w:rPr>
        <w:t>2008)</w:t>
      </w:r>
      <w:r w:rsidRPr="007E7CA0">
        <w:rPr>
          <w:rFonts w:ascii="Cambria" w:hAnsi="Cambria" w:cs="Times New Roman"/>
        </w:rPr>
        <w:t>, but amphibian population declines have been found to occur more commonly with up</w:t>
      </w:r>
      <w:r w:rsidR="00112428" w:rsidRPr="007E7CA0">
        <w:rPr>
          <w:rFonts w:ascii="Cambria" w:hAnsi="Cambria" w:cs="Times New Roman"/>
        </w:rPr>
        <w:t xml:space="preserve">wind agriculture </w:t>
      </w:r>
      <w:r w:rsidR="00694460" w:rsidRPr="00694460">
        <w:rPr>
          <w:rFonts w:ascii="Cambria" w:hAnsi="Cambria" w:cs="Times New Roman"/>
          <w:noProof/>
        </w:rPr>
        <w:t>(Davidson</w:t>
      </w:r>
      <w:r w:rsidR="00AC69F2">
        <w:rPr>
          <w:rFonts w:ascii="Cambria" w:hAnsi="Cambria" w:cs="Times New Roman"/>
          <w:noProof/>
        </w:rPr>
        <w:t xml:space="preserve"> et al. 2001; </w:t>
      </w:r>
      <w:r w:rsidR="00694460" w:rsidRPr="00694460">
        <w:rPr>
          <w:rFonts w:ascii="Cambria" w:hAnsi="Cambria" w:cs="Times New Roman"/>
          <w:noProof/>
        </w:rPr>
        <w:t>Davidson</w:t>
      </w:r>
      <w:r w:rsidR="00AC69F2">
        <w:rPr>
          <w:rFonts w:ascii="Cambria" w:hAnsi="Cambria" w:cs="Times New Roman"/>
          <w:noProof/>
        </w:rPr>
        <w:t xml:space="preserve"> et al.</w:t>
      </w:r>
      <w:r w:rsidR="00694460" w:rsidRPr="00694460">
        <w:rPr>
          <w:rFonts w:ascii="Cambria" w:hAnsi="Cambria" w:cs="Times New Roman"/>
          <w:noProof/>
        </w:rPr>
        <w:t xml:space="preserve"> 2002)</w:t>
      </w:r>
      <w:r w:rsidR="0046565F">
        <w:rPr>
          <w:rFonts w:ascii="Cambria" w:hAnsi="Cambria" w:cs="Times New Roman"/>
        </w:rPr>
        <w:t xml:space="preserve">, strongly linking pesticides to </w:t>
      </w:r>
      <w:r w:rsidR="00522558">
        <w:rPr>
          <w:rFonts w:ascii="Cambria" w:hAnsi="Cambria" w:cs="Times New Roman"/>
        </w:rPr>
        <w:t xml:space="preserve">amphibian </w:t>
      </w:r>
      <w:r w:rsidR="0046565F">
        <w:rPr>
          <w:rFonts w:ascii="Cambria" w:hAnsi="Cambria" w:cs="Times New Roman"/>
        </w:rPr>
        <w:t>declines</w:t>
      </w:r>
      <w:r w:rsidRPr="007E7CA0">
        <w:rPr>
          <w:rFonts w:ascii="Cambria" w:hAnsi="Cambria" w:cs="Times New Roman"/>
        </w:rPr>
        <w:t xml:space="preserve">. </w:t>
      </w:r>
    </w:p>
    <w:p w:rsidR="00514102" w:rsidRPr="007E7CA0" w:rsidRDefault="004D282D" w:rsidP="00453B19">
      <w:pPr>
        <w:rPr>
          <w:rFonts w:ascii="Cambria" w:hAnsi="Cambria" w:cs="Times New Roman"/>
        </w:rPr>
      </w:pPr>
      <w:r w:rsidRPr="007E7CA0">
        <w:rPr>
          <w:rFonts w:ascii="Cambria" w:hAnsi="Cambria" w:cs="Times New Roman"/>
        </w:rPr>
        <w:tab/>
      </w:r>
      <w:r w:rsidR="00AC69F2">
        <w:rPr>
          <w:rFonts w:ascii="Cambria" w:hAnsi="Cambria" w:cs="Times New Roman"/>
        </w:rPr>
        <w:t>The two pesticides used in the present study, the insecticide carbaryl and the fungicide copper sulfate, are commonly used in the US (</w:t>
      </w:r>
      <w:proofErr w:type="spellStart"/>
      <w:r w:rsidR="00AC69F2">
        <w:rPr>
          <w:rFonts w:ascii="Cambria" w:hAnsi="Cambria" w:cs="Times New Roman"/>
        </w:rPr>
        <w:t>Grube</w:t>
      </w:r>
      <w:proofErr w:type="spellEnd"/>
      <w:r w:rsidR="00AC69F2">
        <w:rPr>
          <w:rFonts w:ascii="Cambria" w:hAnsi="Cambria" w:cs="Times New Roman"/>
        </w:rPr>
        <w:t xml:space="preserve"> et al. 2011) and can </w:t>
      </w:r>
      <w:r w:rsidR="00AC69F2">
        <w:rPr>
          <w:rFonts w:ascii="Cambria" w:hAnsi="Cambria" w:cs="Times New Roman"/>
        </w:rPr>
        <w:lastRenderedPageBreak/>
        <w:t xml:space="preserve">serve as models for understanding the ecological ramification of pesticide exposure in the presence of other factors. </w:t>
      </w:r>
      <w:r w:rsidRPr="007E7CA0">
        <w:rPr>
          <w:rFonts w:ascii="Cambria" w:hAnsi="Cambria" w:cs="Times New Roman"/>
        </w:rPr>
        <w:t>Carbaryl</w:t>
      </w:r>
      <w:r w:rsidR="002C55FA" w:rsidRPr="007E7CA0">
        <w:rPr>
          <w:rFonts w:ascii="Cambria" w:hAnsi="Cambria" w:cs="Times New Roman"/>
        </w:rPr>
        <w:t xml:space="preserve"> </w:t>
      </w:r>
      <w:proofErr w:type="gramStart"/>
      <w:r w:rsidR="002C55FA" w:rsidRPr="007E7CA0">
        <w:rPr>
          <w:rFonts w:ascii="Cambria" w:hAnsi="Cambria" w:cs="Times New Roman"/>
        </w:rPr>
        <w:t>has specifically been implica</w:t>
      </w:r>
      <w:r w:rsidRPr="007E7CA0">
        <w:rPr>
          <w:rFonts w:ascii="Cambria" w:hAnsi="Cambria" w:cs="Times New Roman"/>
        </w:rPr>
        <w:t>ted</w:t>
      </w:r>
      <w:proofErr w:type="gramEnd"/>
      <w:r w:rsidRPr="007E7CA0">
        <w:rPr>
          <w:rFonts w:ascii="Cambria" w:hAnsi="Cambria" w:cs="Times New Roman"/>
        </w:rPr>
        <w:t xml:space="preserve"> </w:t>
      </w:r>
      <w:r w:rsidR="002D4FE2" w:rsidRPr="007E7CA0">
        <w:rPr>
          <w:rFonts w:ascii="Cambria" w:hAnsi="Cambria" w:cs="Times New Roman"/>
        </w:rPr>
        <w:t>in altering amphibian survival and metamorphosis</w:t>
      </w:r>
      <w:r w:rsidR="00694460">
        <w:rPr>
          <w:rFonts w:ascii="Cambria" w:hAnsi="Cambria" w:cs="Times New Roman"/>
          <w:noProof/>
        </w:rPr>
        <w:t xml:space="preserve"> </w:t>
      </w:r>
      <w:r w:rsidR="00694460" w:rsidRPr="00694460">
        <w:rPr>
          <w:rFonts w:ascii="Cambria" w:hAnsi="Cambria" w:cs="Times New Roman"/>
          <w:noProof/>
        </w:rPr>
        <w:t xml:space="preserve">(Boone </w:t>
      </w:r>
      <w:r w:rsidR="00AC69F2">
        <w:rPr>
          <w:rFonts w:ascii="Cambria" w:hAnsi="Cambria" w:cs="Times New Roman"/>
          <w:noProof/>
        </w:rPr>
        <w:t>and Semlitsch</w:t>
      </w:r>
      <w:r w:rsidR="00694460" w:rsidRPr="00694460">
        <w:rPr>
          <w:rFonts w:ascii="Cambria" w:hAnsi="Cambria" w:cs="Times New Roman"/>
          <w:noProof/>
        </w:rPr>
        <w:t xml:space="preserve"> 2001)</w:t>
      </w:r>
      <w:r w:rsidR="002D4FE2" w:rsidRPr="007E7CA0">
        <w:rPr>
          <w:rFonts w:ascii="Cambria" w:hAnsi="Cambria" w:cs="Times New Roman"/>
        </w:rPr>
        <w:t xml:space="preserve">. </w:t>
      </w:r>
      <w:r w:rsidR="00A231AE" w:rsidRPr="007E7CA0">
        <w:rPr>
          <w:rFonts w:ascii="Cambria" w:hAnsi="Cambria" w:cs="Times New Roman"/>
        </w:rPr>
        <w:t>Though it quickly breaks down in the environment, it causes significant decreases in survival in man</w:t>
      </w:r>
      <w:r w:rsidR="00522558">
        <w:rPr>
          <w:rFonts w:ascii="Cambria" w:hAnsi="Cambria" w:cs="Times New Roman"/>
        </w:rPr>
        <w:t xml:space="preserve">y different amphibian species </w:t>
      </w:r>
      <w:r w:rsidR="00522558" w:rsidRPr="00453B19">
        <w:rPr>
          <w:rFonts w:ascii="Cambria" w:hAnsi="Cambria" w:cs="Times New Roman"/>
        </w:rPr>
        <w:t>(</w:t>
      </w:r>
      <w:proofErr w:type="spellStart"/>
      <w:r w:rsidR="00453B19">
        <w:rPr>
          <w:rFonts w:ascii="Cambria" w:hAnsi="Cambria" w:cs="Times New Roman"/>
        </w:rPr>
        <w:t>Relyea</w:t>
      </w:r>
      <w:proofErr w:type="spellEnd"/>
      <w:r w:rsidR="00453B19">
        <w:rPr>
          <w:rFonts w:ascii="Cambria" w:hAnsi="Cambria" w:cs="Times New Roman"/>
        </w:rPr>
        <w:t xml:space="preserve"> and Edwards 2010</w:t>
      </w:r>
      <w:r w:rsidR="00522558" w:rsidRPr="00453B19">
        <w:rPr>
          <w:rFonts w:ascii="Cambria" w:hAnsi="Cambria" w:cs="Times New Roman"/>
        </w:rPr>
        <w:t>).</w:t>
      </w:r>
      <w:r w:rsidR="00522558">
        <w:rPr>
          <w:rFonts w:ascii="Cambria" w:hAnsi="Cambria" w:cs="Times New Roman"/>
        </w:rPr>
        <w:t xml:space="preserve"> Furthermore, s</w:t>
      </w:r>
      <w:r w:rsidR="00AC69F2">
        <w:rPr>
          <w:rFonts w:ascii="Cambria" w:hAnsi="Cambria" w:cs="Times New Roman"/>
        </w:rPr>
        <w:t>ensitivity to c</w:t>
      </w:r>
      <w:r w:rsidR="0046565F">
        <w:rPr>
          <w:rFonts w:ascii="Cambria" w:hAnsi="Cambria" w:cs="Times New Roman"/>
        </w:rPr>
        <w:t xml:space="preserve">arbaryl </w:t>
      </w:r>
      <w:r w:rsidR="00AC69F2">
        <w:rPr>
          <w:rFonts w:ascii="Cambria" w:hAnsi="Cambria" w:cs="Times New Roman"/>
        </w:rPr>
        <w:t>varies</w:t>
      </w:r>
      <w:r w:rsidR="00A231AE" w:rsidRPr="007E7CA0">
        <w:rPr>
          <w:rFonts w:ascii="Cambria" w:hAnsi="Cambria" w:cs="Times New Roman"/>
        </w:rPr>
        <w:t xml:space="preserve"> </w:t>
      </w:r>
      <w:r w:rsidR="002C55FA" w:rsidRPr="007E7CA0">
        <w:rPr>
          <w:rFonts w:ascii="Cambria" w:hAnsi="Cambria" w:cs="Times New Roman"/>
        </w:rPr>
        <w:t xml:space="preserve">among amphibian species </w:t>
      </w:r>
      <w:r w:rsidR="00AC69F2">
        <w:rPr>
          <w:rFonts w:ascii="Cambria" w:hAnsi="Cambria" w:cs="Times New Roman"/>
          <w:noProof/>
        </w:rPr>
        <w:t>(Bridges and Semlitsch</w:t>
      </w:r>
      <w:r w:rsidR="00694460" w:rsidRPr="00694460">
        <w:rPr>
          <w:rFonts w:ascii="Cambria" w:hAnsi="Cambria" w:cs="Times New Roman"/>
          <w:noProof/>
        </w:rPr>
        <w:t xml:space="preserve"> 2000)</w:t>
      </w:r>
      <w:r w:rsidR="00A231AE" w:rsidRPr="007E7CA0">
        <w:rPr>
          <w:rFonts w:ascii="Cambria" w:hAnsi="Cambria" w:cs="Times New Roman"/>
        </w:rPr>
        <w:t xml:space="preserve">. </w:t>
      </w:r>
      <w:r w:rsidR="005070FD" w:rsidRPr="007E7CA0">
        <w:rPr>
          <w:rFonts w:ascii="Cambria" w:hAnsi="Cambria" w:cs="Times New Roman"/>
        </w:rPr>
        <w:t xml:space="preserve">Studies have </w:t>
      </w:r>
      <w:r w:rsidR="00C9030D">
        <w:rPr>
          <w:rFonts w:ascii="Cambria" w:hAnsi="Cambria" w:cs="Times New Roman"/>
        </w:rPr>
        <w:t xml:space="preserve">likewise </w:t>
      </w:r>
      <w:r w:rsidR="005070FD" w:rsidRPr="007E7CA0">
        <w:rPr>
          <w:rFonts w:ascii="Cambria" w:hAnsi="Cambria" w:cs="Times New Roman"/>
        </w:rPr>
        <w:t xml:space="preserve">shown that </w:t>
      </w:r>
      <w:r w:rsidR="00C9030D">
        <w:rPr>
          <w:rFonts w:ascii="Cambria" w:hAnsi="Cambria" w:cs="Times New Roman"/>
        </w:rPr>
        <w:t>copper sulfate</w:t>
      </w:r>
      <w:r w:rsidR="005070FD" w:rsidRPr="007E7CA0">
        <w:rPr>
          <w:rFonts w:ascii="Cambria" w:hAnsi="Cambria" w:cs="Times New Roman"/>
        </w:rPr>
        <w:t xml:space="preserve"> negatively influences tadpole development </w:t>
      </w:r>
      <w:r w:rsidR="00AC69F2">
        <w:rPr>
          <w:rFonts w:ascii="Cambria" w:hAnsi="Cambria" w:cs="Times New Roman"/>
          <w:noProof/>
        </w:rPr>
        <w:t>(Garcia-</w:t>
      </w:r>
      <w:r w:rsidR="00522558" w:rsidRPr="00522558">
        <w:rPr>
          <w:rFonts w:ascii="Cambria" w:hAnsi="Cambria" w:cs="Times New Roman"/>
          <w:noProof/>
        </w:rPr>
        <w:t xml:space="preserve"> </w:t>
      </w:r>
      <w:r w:rsidR="00522558">
        <w:rPr>
          <w:rFonts w:ascii="Cambria" w:hAnsi="Cambria" w:cs="Times New Roman"/>
          <w:noProof/>
        </w:rPr>
        <w:t>Muñoz</w:t>
      </w:r>
      <w:r w:rsidR="00AC69F2" w:rsidRPr="00694460">
        <w:rPr>
          <w:rFonts w:ascii="Cambria" w:hAnsi="Cambria" w:cs="Times New Roman"/>
          <w:noProof/>
        </w:rPr>
        <w:t xml:space="preserve"> </w:t>
      </w:r>
      <w:r w:rsidR="00AC69F2">
        <w:rPr>
          <w:rFonts w:ascii="Cambria" w:hAnsi="Cambria" w:cs="Times New Roman"/>
          <w:noProof/>
        </w:rPr>
        <w:t>et al.</w:t>
      </w:r>
      <w:r w:rsidR="00694460" w:rsidRPr="00694460">
        <w:rPr>
          <w:rFonts w:ascii="Cambria" w:hAnsi="Cambria" w:cs="Times New Roman"/>
          <w:noProof/>
        </w:rPr>
        <w:t xml:space="preserve"> 2009)</w:t>
      </w:r>
      <w:r w:rsidR="005070FD" w:rsidRPr="007E7CA0">
        <w:rPr>
          <w:rFonts w:ascii="Cambria" w:hAnsi="Cambria" w:cs="Times New Roman"/>
        </w:rPr>
        <w:t xml:space="preserve">. Allowable levels of copper in the environment </w:t>
      </w:r>
      <w:proofErr w:type="gramStart"/>
      <w:r w:rsidR="005070FD" w:rsidRPr="007E7CA0">
        <w:rPr>
          <w:rFonts w:ascii="Cambria" w:hAnsi="Cambria" w:cs="Times New Roman"/>
        </w:rPr>
        <w:t>are</w:t>
      </w:r>
      <w:r w:rsidR="002B6A6C">
        <w:rPr>
          <w:rFonts w:ascii="Cambria" w:hAnsi="Cambria" w:cs="Times New Roman"/>
        </w:rPr>
        <w:t xml:space="preserve"> often determined</w:t>
      </w:r>
      <w:proofErr w:type="gramEnd"/>
      <w:r w:rsidR="002B6A6C">
        <w:rPr>
          <w:rFonts w:ascii="Cambria" w:hAnsi="Cambria" w:cs="Times New Roman"/>
        </w:rPr>
        <w:t xml:space="preserve"> by studies on </w:t>
      </w:r>
      <w:r w:rsidR="005070FD" w:rsidRPr="007E7CA0">
        <w:rPr>
          <w:rFonts w:ascii="Cambria" w:hAnsi="Cambria" w:cs="Times New Roman"/>
        </w:rPr>
        <w:t xml:space="preserve">fish tolerance to copper; however, certain species of amphibians have been found to be more sensitive to copper than fish, suggesting that copper is present in </w:t>
      </w:r>
      <w:r w:rsidR="006249D6" w:rsidRPr="007E7CA0">
        <w:rPr>
          <w:rFonts w:ascii="Cambria" w:hAnsi="Cambria" w:cs="Times New Roman"/>
        </w:rPr>
        <w:t xml:space="preserve">dangerous levels to amphibians in the environment </w:t>
      </w:r>
      <w:r w:rsidR="00694460" w:rsidRPr="00694460">
        <w:rPr>
          <w:rFonts w:ascii="Cambria" w:hAnsi="Cambria" w:cs="Times New Roman"/>
          <w:noProof/>
        </w:rPr>
        <w:t>(Bridges</w:t>
      </w:r>
      <w:r w:rsidR="00AC69F2">
        <w:rPr>
          <w:rFonts w:ascii="Cambria" w:hAnsi="Cambria" w:cs="Times New Roman"/>
          <w:noProof/>
        </w:rPr>
        <w:t xml:space="preserve"> et al. </w:t>
      </w:r>
      <w:r w:rsidR="00694460" w:rsidRPr="00694460">
        <w:rPr>
          <w:rFonts w:ascii="Cambria" w:hAnsi="Cambria" w:cs="Times New Roman"/>
          <w:noProof/>
        </w:rPr>
        <w:t>2002)</w:t>
      </w:r>
      <w:r w:rsidR="006249D6" w:rsidRPr="007E7CA0">
        <w:rPr>
          <w:rFonts w:ascii="Cambria" w:hAnsi="Cambria" w:cs="Times New Roman"/>
        </w:rPr>
        <w:t>.</w:t>
      </w:r>
    </w:p>
    <w:p w:rsidR="00832748" w:rsidRPr="007E7CA0" w:rsidRDefault="00C9030D" w:rsidP="002B6A6C">
      <w:pPr>
        <w:rPr>
          <w:rFonts w:ascii="Cambria" w:hAnsi="Cambria" w:cs="Times New Roman"/>
        </w:rPr>
      </w:pPr>
      <w:r>
        <w:rPr>
          <w:rFonts w:ascii="Cambria" w:hAnsi="Cambria" w:cs="Times New Roman"/>
        </w:rPr>
        <w:tab/>
        <w:t xml:space="preserve">While habitat destruction is the leading cause of general amphibian population </w:t>
      </w:r>
      <w:r w:rsidR="002B6A6C">
        <w:rPr>
          <w:rFonts w:ascii="Cambria" w:hAnsi="Cambria" w:cs="Times New Roman"/>
        </w:rPr>
        <w:t>losses</w:t>
      </w:r>
      <w:r>
        <w:rPr>
          <w:rFonts w:ascii="Cambria" w:hAnsi="Cambria" w:cs="Times New Roman"/>
        </w:rPr>
        <w:t>, c</w:t>
      </w:r>
      <w:r w:rsidR="00832748" w:rsidRPr="007E7CA0">
        <w:rPr>
          <w:rFonts w:ascii="Cambria" w:hAnsi="Cambria" w:cs="Times New Roman"/>
        </w:rPr>
        <w:t xml:space="preserve">urrently, the proposed leading cause of </w:t>
      </w:r>
      <w:r>
        <w:rPr>
          <w:rFonts w:ascii="Cambria" w:hAnsi="Cambria" w:cs="Times New Roman"/>
        </w:rPr>
        <w:t xml:space="preserve">enigmatic </w:t>
      </w:r>
      <w:r w:rsidR="00832748" w:rsidRPr="007E7CA0">
        <w:rPr>
          <w:rFonts w:ascii="Cambria" w:hAnsi="Cambria" w:cs="Times New Roman"/>
        </w:rPr>
        <w:t xml:space="preserve">amphibian </w:t>
      </w:r>
      <w:r>
        <w:rPr>
          <w:rFonts w:ascii="Cambria" w:hAnsi="Cambria" w:cs="Times New Roman"/>
        </w:rPr>
        <w:t xml:space="preserve">population declines </w:t>
      </w:r>
      <w:proofErr w:type="gramStart"/>
      <w:r>
        <w:rPr>
          <w:rFonts w:ascii="Cambria" w:hAnsi="Cambria" w:cs="Times New Roman"/>
        </w:rPr>
        <w:t xml:space="preserve">is </w:t>
      </w:r>
      <w:r w:rsidR="00832748" w:rsidRPr="007E7CA0">
        <w:rPr>
          <w:rFonts w:ascii="Cambria" w:hAnsi="Cambria" w:cs="Times New Roman"/>
        </w:rPr>
        <w:t>thought</w:t>
      </w:r>
      <w:proofErr w:type="gramEnd"/>
      <w:r w:rsidR="00832748" w:rsidRPr="007E7CA0">
        <w:rPr>
          <w:rFonts w:ascii="Cambria" w:hAnsi="Cambria" w:cs="Times New Roman"/>
        </w:rPr>
        <w:t xml:space="preserve"> to be a disease called chytridiomycosis, making it a key area of research in amphibian conservation.</w:t>
      </w:r>
      <w:r w:rsidR="00832748" w:rsidRPr="007E7CA0">
        <w:rPr>
          <w:rFonts w:ascii="Cambria" w:hAnsi="Cambria" w:cs="Times New Roman"/>
          <w:i/>
          <w:iCs/>
        </w:rPr>
        <w:t xml:space="preserve"> </w:t>
      </w:r>
      <w:r w:rsidR="00832748" w:rsidRPr="007E7CA0">
        <w:rPr>
          <w:rFonts w:ascii="Cambria" w:hAnsi="Cambria" w:cs="Times New Roman"/>
        </w:rPr>
        <w:t xml:space="preserve">Chytridiomycosis </w:t>
      </w:r>
      <w:proofErr w:type="gramStart"/>
      <w:r w:rsidR="00832748" w:rsidRPr="007E7CA0">
        <w:rPr>
          <w:rFonts w:ascii="Cambria" w:hAnsi="Cambria" w:cs="Times New Roman"/>
        </w:rPr>
        <w:t>is caused</w:t>
      </w:r>
      <w:proofErr w:type="gramEnd"/>
      <w:r w:rsidR="00832748" w:rsidRPr="007E7CA0">
        <w:rPr>
          <w:rFonts w:ascii="Cambria" w:hAnsi="Cambria" w:cs="Times New Roman"/>
        </w:rPr>
        <w:t xml:space="preserve"> by a fungal pathogen called </w:t>
      </w:r>
      <w:r w:rsidR="00832748" w:rsidRPr="007E7CA0">
        <w:rPr>
          <w:rFonts w:ascii="Cambria" w:hAnsi="Cambria" w:cs="Times New Roman"/>
          <w:i/>
          <w:iCs/>
        </w:rPr>
        <w:t>Batrachochytrium dendrobatidis</w:t>
      </w:r>
      <w:r w:rsidR="00832748" w:rsidRPr="007E7CA0">
        <w:rPr>
          <w:rFonts w:ascii="Cambria" w:hAnsi="Cambria" w:cs="Times New Roman"/>
        </w:rPr>
        <w:t>, or Bd</w:t>
      </w:r>
      <w:r w:rsidR="00956445" w:rsidRPr="007E7CA0">
        <w:rPr>
          <w:rFonts w:ascii="Cambria" w:hAnsi="Cambria" w:cs="Times New Roman"/>
        </w:rPr>
        <w:t xml:space="preserve"> </w:t>
      </w:r>
      <w:r w:rsidR="00694460" w:rsidRPr="00694460">
        <w:rPr>
          <w:rFonts w:ascii="Cambria" w:hAnsi="Cambria" w:cs="Times New Roman"/>
          <w:noProof/>
        </w:rPr>
        <w:t>(Longcore</w:t>
      </w:r>
      <w:r>
        <w:rPr>
          <w:rFonts w:ascii="Cambria" w:hAnsi="Cambria" w:cs="Times New Roman"/>
          <w:noProof/>
        </w:rPr>
        <w:t xml:space="preserve"> et al.</w:t>
      </w:r>
      <w:r w:rsidR="00694460" w:rsidRPr="00694460">
        <w:rPr>
          <w:rFonts w:ascii="Cambria" w:hAnsi="Cambria" w:cs="Times New Roman"/>
          <w:noProof/>
        </w:rPr>
        <w:t xml:space="preserve"> 1999)</w:t>
      </w:r>
      <w:r w:rsidR="00832748" w:rsidRPr="007E7CA0">
        <w:rPr>
          <w:rFonts w:ascii="Cambria" w:hAnsi="Cambria" w:cs="Times New Roman"/>
        </w:rPr>
        <w:t xml:space="preserve">. </w:t>
      </w:r>
      <w:r w:rsidR="00956445" w:rsidRPr="007E7CA0">
        <w:rPr>
          <w:rFonts w:ascii="Cambria" w:hAnsi="Cambria" w:cs="Times New Roman"/>
        </w:rPr>
        <w:t xml:space="preserve">In amphibians with chytridiomycosis, the </w:t>
      </w:r>
      <w:r w:rsidR="0046565F">
        <w:rPr>
          <w:rFonts w:ascii="Cambria" w:hAnsi="Cambria" w:cs="Times New Roman"/>
        </w:rPr>
        <w:t>Bd</w:t>
      </w:r>
      <w:r w:rsidR="00956445" w:rsidRPr="007E7CA0">
        <w:rPr>
          <w:rFonts w:ascii="Cambria" w:hAnsi="Cambria" w:cs="Times New Roman"/>
        </w:rPr>
        <w:t xml:space="preserve"> grows on keratinized cells, found in the skin, reducing the permeability of the skin to water and important ions</w:t>
      </w:r>
      <w:r w:rsidR="00C71662" w:rsidRPr="007E7CA0">
        <w:rPr>
          <w:rFonts w:ascii="Cambria" w:hAnsi="Cambria" w:cs="Times New Roman"/>
        </w:rPr>
        <w:t xml:space="preserve"> </w:t>
      </w:r>
      <w:r>
        <w:rPr>
          <w:rFonts w:ascii="Cambria" w:hAnsi="Cambria" w:cs="Times New Roman"/>
          <w:noProof/>
        </w:rPr>
        <w:t xml:space="preserve">(Voyles et al. </w:t>
      </w:r>
      <w:r w:rsidR="00694460" w:rsidRPr="00694460">
        <w:rPr>
          <w:rFonts w:ascii="Cambria" w:hAnsi="Cambria" w:cs="Times New Roman"/>
          <w:noProof/>
        </w:rPr>
        <w:t>2009)</w:t>
      </w:r>
      <w:r w:rsidR="00956445" w:rsidRPr="007E7CA0">
        <w:rPr>
          <w:rFonts w:ascii="Cambria" w:hAnsi="Cambria" w:cs="Times New Roman"/>
        </w:rPr>
        <w:t xml:space="preserve">. This hinders the health of the amphibian and can cause death. </w:t>
      </w:r>
      <w:r w:rsidR="00832748" w:rsidRPr="007E7CA0">
        <w:rPr>
          <w:rFonts w:ascii="Cambria" w:hAnsi="Cambria" w:cs="Times New Roman"/>
        </w:rPr>
        <w:t>This pathogen appears to have a worldwide distribution</w:t>
      </w:r>
      <w:r w:rsidR="005F71B4" w:rsidRPr="007E7CA0">
        <w:rPr>
          <w:rFonts w:ascii="Cambria" w:hAnsi="Cambria" w:cs="Times New Roman"/>
        </w:rPr>
        <w:t xml:space="preserve"> </w:t>
      </w:r>
      <w:r>
        <w:rPr>
          <w:rFonts w:ascii="Cambria" w:hAnsi="Cambria" w:cs="Times New Roman"/>
          <w:noProof/>
        </w:rPr>
        <w:t>(Rachowicz et al.</w:t>
      </w:r>
      <w:r w:rsidR="00694460" w:rsidRPr="00694460">
        <w:rPr>
          <w:rFonts w:ascii="Cambria" w:hAnsi="Cambria" w:cs="Times New Roman"/>
          <w:noProof/>
        </w:rPr>
        <w:t xml:space="preserve"> 2005)</w:t>
      </w:r>
      <w:r w:rsidR="00832748" w:rsidRPr="007E7CA0">
        <w:rPr>
          <w:rFonts w:ascii="Cambria" w:hAnsi="Cambria" w:cs="Times New Roman"/>
        </w:rPr>
        <w:t xml:space="preserve">. Yet </w:t>
      </w:r>
      <w:r>
        <w:rPr>
          <w:rFonts w:ascii="Cambria" w:hAnsi="Cambria" w:cs="Times New Roman"/>
        </w:rPr>
        <w:lastRenderedPageBreak/>
        <w:t>inexplicably</w:t>
      </w:r>
      <w:r w:rsidR="00832748" w:rsidRPr="007E7CA0">
        <w:rPr>
          <w:rFonts w:ascii="Cambria" w:hAnsi="Cambria" w:cs="Times New Roman"/>
        </w:rPr>
        <w:t xml:space="preserve">, certain geographic regions in which Bd is present are not experiencing amphibian population decline, while other areas with Bd are experiencing rapid amphibian population </w:t>
      </w:r>
      <w:r w:rsidR="002B6A6C">
        <w:rPr>
          <w:rFonts w:ascii="Cambria" w:hAnsi="Cambria" w:cs="Times New Roman"/>
        </w:rPr>
        <w:t>losses</w:t>
      </w:r>
      <w:r w:rsidR="001F0C54" w:rsidRPr="007E7CA0">
        <w:rPr>
          <w:rFonts w:ascii="Cambria" w:hAnsi="Cambria" w:cs="Times New Roman"/>
        </w:rPr>
        <w:t xml:space="preserve"> </w:t>
      </w:r>
      <w:r>
        <w:rPr>
          <w:rFonts w:ascii="Cambria" w:hAnsi="Cambria" w:cs="Times New Roman"/>
          <w:noProof/>
        </w:rPr>
        <w:t>(Lotters et al.</w:t>
      </w:r>
      <w:r w:rsidR="00694460" w:rsidRPr="00694460">
        <w:rPr>
          <w:rFonts w:ascii="Cambria" w:hAnsi="Cambria" w:cs="Times New Roman"/>
          <w:noProof/>
        </w:rPr>
        <w:t xml:space="preserve"> 2009)</w:t>
      </w:r>
      <w:r w:rsidR="00832748" w:rsidRPr="007E7CA0">
        <w:rPr>
          <w:rFonts w:ascii="Cambria" w:hAnsi="Cambria" w:cs="Times New Roman"/>
        </w:rPr>
        <w:t xml:space="preserve">. This suggests there could be strain differences or differences in species sensitivity. </w:t>
      </w:r>
      <w:r w:rsidR="00D35CC3" w:rsidRPr="007E7CA0">
        <w:rPr>
          <w:rFonts w:ascii="Cambria" w:hAnsi="Cambria" w:cs="Times New Roman"/>
        </w:rPr>
        <w:t>Indeed, some studies have demonstrated that different isolates of Bd have different effects on a single species of amphibians</w:t>
      </w:r>
      <w:r w:rsidR="00F56913" w:rsidRPr="007E7CA0">
        <w:rPr>
          <w:rFonts w:ascii="Cambria" w:hAnsi="Cambria" w:cs="Times New Roman"/>
        </w:rPr>
        <w:t xml:space="preserve"> </w:t>
      </w:r>
      <w:r w:rsidRPr="00694460">
        <w:rPr>
          <w:rFonts w:ascii="Cambria" w:hAnsi="Cambria" w:cs="Times New Roman"/>
          <w:noProof/>
        </w:rPr>
        <w:t>(Berger</w:t>
      </w:r>
      <w:r>
        <w:rPr>
          <w:rFonts w:ascii="Cambria" w:hAnsi="Cambria" w:cs="Times New Roman"/>
          <w:noProof/>
        </w:rPr>
        <w:t xml:space="preserve"> et al. 2005; Retallick and Miera</w:t>
      </w:r>
      <w:r w:rsidR="00694460" w:rsidRPr="00694460">
        <w:rPr>
          <w:rFonts w:ascii="Cambria" w:hAnsi="Cambria" w:cs="Times New Roman"/>
          <w:noProof/>
        </w:rPr>
        <w:t xml:space="preserve"> 2007)</w:t>
      </w:r>
      <w:r w:rsidR="00D35CC3" w:rsidRPr="007E7CA0">
        <w:rPr>
          <w:rFonts w:ascii="Cambria" w:hAnsi="Cambria" w:cs="Times New Roman"/>
        </w:rPr>
        <w:t xml:space="preserve">. </w:t>
      </w:r>
    </w:p>
    <w:p w:rsidR="00641701" w:rsidRPr="007E7CA0" w:rsidRDefault="00832748" w:rsidP="002B6A6C">
      <w:pPr>
        <w:rPr>
          <w:rFonts w:ascii="Cambria" w:hAnsi="Cambria" w:cs="Times New Roman"/>
        </w:rPr>
      </w:pPr>
      <w:r w:rsidRPr="007E7CA0">
        <w:rPr>
          <w:rFonts w:ascii="Cambria" w:hAnsi="Cambria" w:cs="Times New Roman"/>
        </w:rPr>
        <w:tab/>
        <w:t xml:space="preserve">It is important to look at the effects of </w:t>
      </w:r>
      <w:r w:rsidR="00C07FEA" w:rsidRPr="007E7CA0">
        <w:rPr>
          <w:rFonts w:ascii="Cambria" w:hAnsi="Cambria" w:cs="Times New Roman"/>
        </w:rPr>
        <w:t>multiple stressors</w:t>
      </w:r>
      <w:r w:rsidRPr="007E7CA0">
        <w:rPr>
          <w:rFonts w:ascii="Cambria" w:hAnsi="Cambria" w:cs="Times New Roman"/>
        </w:rPr>
        <w:t xml:space="preserve"> </w:t>
      </w:r>
      <w:r w:rsidR="00C07FEA" w:rsidRPr="007E7CA0">
        <w:rPr>
          <w:rFonts w:ascii="Cambria" w:hAnsi="Cambria" w:cs="Times New Roman"/>
        </w:rPr>
        <w:t>simultaneously</w:t>
      </w:r>
      <w:r w:rsidRPr="007E7CA0">
        <w:rPr>
          <w:rFonts w:ascii="Cambria" w:hAnsi="Cambria" w:cs="Times New Roman"/>
        </w:rPr>
        <w:t xml:space="preserve"> because of the multitude of variables to which amphibians are exposed on a daily basis</w:t>
      </w:r>
      <w:r w:rsidR="00C07FEA" w:rsidRPr="007E7CA0">
        <w:rPr>
          <w:rFonts w:ascii="Cambria" w:hAnsi="Cambria" w:cs="Times New Roman"/>
        </w:rPr>
        <w:t xml:space="preserve">; single stressor studies may </w:t>
      </w:r>
      <w:r w:rsidR="00C9030D">
        <w:rPr>
          <w:rFonts w:ascii="Cambria" w:hAnsi="Cambria" w:cs="Times New Roman"/>
        </w:rPr>
        <w:t>not accurately reflect exposure scenarios in nature</w:t>
      </w:r>
      <w:r w:rsidR="00694460">
        <w:rPr>
          <w:rFonts w:ascii="Cambria" w:hAnsi="Cambria" w:cs="Times New Roman"/>
          <w:noProof/>
        </w:rPr>
        <w:t xml:space="preserve"> </w:t>
      </w:r>
      <w:r w:rsidR="00C9030D">
        <w:rPr>
          <w:rFonts w:ascii="Cambria" w:hAnsi="Cambria" w:cs="Times New Roman"/>
          <w:noProof/>
        </w:rPr>
        <w:t>(Boone and Semlitsch</w:t>
      </w:r>
      <w:r w:rsidR="00694460" w:rsidRPr="00694460">
        <w:rPr>
          <w:rFonts w:ascii="Cambria" w:hAnsi="Cambria" w:cs="Times New Roman"/>
          <w:noProof/>
        </w:rPr>
        <w:t xml:space="preserve"> 2001</w:t>
      </w:r>
      <w:r w:rsidR="00C9030D">
        <w:rPr>
          <w:rFonts w:ascii="Cambria" w:hAnsi="Cambria" w:cs="Times New Roman"/>
          <w:noProof/>
        </w:rPr>
        <w:t>; Boone et al. 2007</w:t>
      </w:r>
      <w:r w:rsidR="00694460" w:rsidRPr="00694460">
        <w:rPr>
          <w:rFonts w:ascii="Cambria" w:hAnsi="Cambria" w:cs="Times New Roman"/>
          <w:noProof/>
        </w:rPr>
        <w:t>)</w:t>
      </w:r>
      <w:r w:rsidR="00C07FEA" w:rsidRPr="007E7CA0">
        <w:rPr>
          <w:rFonts w:ascii="Cambria" w:hAnsi="Cambria" w:cs="Times New Roman"/>
        </w:rPr>
        <w:t xml:space="preserve">. </w:t>
      </w:r>
      <w:r w:rsidRPr="00C9030D">
        <w:rPr>
          <w:rFonts w:ascii="Cambria" w:hAnsi="Cambria" w:cs="Times New Roman"/>
        </w:rPr>
        <w:t>Different</w:t>
      </w:r>
      <w:r w:rsidRPr="007E7CA0">
        <w:rPr>
          <w:rFonts w:ascii="Cambria" w:hAnsi="Cambria" w:cs="Times New Roman"/>
        </w:rPr>
        <w:t xml:space="preserve"> conditions could </w:t>
      </w:r>
      <w:r w:rsidR="00D5518F">
        <w:rPr>
          <w:rFonts w:ascii="Cambria" w:hAnsi="Cambria" w:cs="Times New Roman"/>
        </w:rPr>
        <w:t>influence the effects of</w:t>
      </w:r>
      <w:r w:rsidRPr="007E7CA0">
        <w:rPr>
          <w:rFonts w:ascii="Cambria" w:hAnsi="Cambria" w:cs="Times New Roman"/>
        </w:rPr>
        <w:t xml:space="preserve"> </w:t>
      </w:r>
      <w:r w:rsidR="00D5518F">
        <w:rPr>
          <w:rFonts w:ascii="Cambria" w:hAnsi="Cambria" w:cs="Times New Roman"/>
        </w:rPr>
        <w:t>Bd on amphibians</w:t>
      </w:r>
      <w:r w:rsidRPr="007E7CA0">
        <w:rPr>
          <w:rFonts w:ascii="Cambria" w:hAnsi="Cambria" w:cs="Times New Roman"/>
        </w:rPr>
        <w:t xml:space="preserve">. </w:t>
      </w:r>
      <w:r w:rsidR="00D5518F">
        <w:rPr>
          <w:rFonts w:ascii="Cambria" w:hAnsi="Cambria" w:cs="Times New Roman"/>
        </w:rPr>
        <w:t xml:space="preserve">For instance, pesticides could influence disease susceptibility. </w:t>
      </w:r>
      <w:r w:rsidRPr="007E7CA0">
        <w:rPr>
          <w:rFonts w:ascii="Cambria" w:hAnsi="Cambria" w:cs="Times New Roman"/>
        </w:rPr>
        <w:t>Pesticides can repress immune systems and result in greater infecti</w:t>
      </w:r>
      <w:r w:rsidR="00D262B2" w:rsidRPr="007E7CA0">
        <w:rPr>
          <w:rFonts w:ascii="Cambria" w:hAnsi="Cambria" w:cs="Times New Roman"/>
        </w:rPr>
        <w:t xml:space="preserve">on rates </w:t>
      </w:r>
      <w:r w:rsidR="00D5518F">
        <w:rPr>
          <w:rFonts w:ascii="Cambria" w:hAnsi="Cambria" w:cs="Times New Roman"/>
          <w:noProof/>
        </w:rPr>
        <w:t>(Christin et al.</w:t>
      </w:r>
      <w:r w:rsidR="00694460" w:rsidRPr="00694460">
        <w:rPr>
          <w:rFonts w:ascii="Cambria" w:hAnsi="Cambria" w:cs="Times New Roman"/>
          <w:noProof/>
        </w:rPr>
        <w:t xml:space="preserve"> 2004)</w:t>
      </w:r>
      <w:r w:rsidR="0046565F">
        <w:rPr>
          <w:rFonts w:ascii="Cambria" w:hAnsi="Cambria" w:cs="Times New Roman"/>
        </w:rPr>
        <w:t>. P</w:t>
      </w:r>
      <w:r w:rsidRPr="007E7CA0">
        <w:rPr>
          <w:rFonts w:ascii="Cambria" w:hAnsi="Cambria" w:cs="Times New Roman"/>
        </w:rPr>
        <w:t>esticides</w:t>
      </w:r>
      <w:r w:rsidR="009F7497" w:rsidRPr="007E7CA0">
        <w:rPr>
          <w:rFonts w:ascii="Cambria" w:hAnsi="Cambria" w:cs="Times New Roman"/>
        </w:rPr>
        <w:t xml:space="preserve"> </w:t>
      </w:r>
      <w:r w:rsidR="00ED3726" w:rsidRPr="007E7CA0">
        <w:rPr>
          <w:rFonts w:ascii="Cambria" w:hAnsi="Cambria" w:cs="Times New Roman"/>
        </w:rPr>
        <w:t xml:space="preserve">have been </w:t>
      </w:r>
      <w:r w:rsidR="00D5518F">
        <w:rPr>
          <w:rFonts w:ascii="Cambria" w:hAnsi="Cambria" w:cs="Times New Roman"/>
        </w:rPr>
        <w:t xml:space="preserve">shown to </w:t>
      </w:r>
      <w:r w:rsidR="008F0751">
        <w:rPr>
          <w:rFonts w:ascii="Cambria" w:hAnsi="Cambria" w:cs="Times New Roman"/>
        </w:rPr>
        <w:t xml:space="preserve">negatively </w:t>
      </w:r>
      <w:proofErr w:type="gramStart"/>
      <w:r w:rsidR="00D5518F">
        <w:rPr>
          <w:rFonts w:ascii="Cambria" w:hAnsi="Cambria" w:cs="Times New Roman"/>
        </w:rPr>
        <w:t>impact</w:t>
      </w:r>
      <w:proofErr w:type="gramEnd"/>
      <w:r w:rsidR="00D5518F">
        <w:rPr>
          <w:rFonts w:ascii="Cambria" w:hAnsi="Cambria" w:cs="Times New Roman"/>
        </w:rPr>
        <w:t xml:space="preserve"> Bd </w:t>
      </w:r>
      <w:r w:rsidR="002B6A6C">
        <w:rPr>
          <w:rFonts w:ascii="Cambria" w:hAnsi="Cambria" w:cs="Times New Roman"/>
        </w:rPr>
        <w:t xml:space="preserve">viability </w:t>
      </w:r>
      <w:r w:rsidR="00D5518F">
        <w:rPr>
          <w:rFonts w:ascii="Cambria" w:hAnsi="Cambria" w:cs="Times New Roman"/>
        </w:rPr>
        <w:t>independent</w:t>
      </w:r>
      <w:r w:rsidR="00ED3726" w:rsidRPr="007E7CA0">
        <w:rPr>
          <w:rFonts w:ascii="Cambria" w:hAnsi="Cambria" w:cs="Times New Roman"/>
        </w:rPr>
        <w:t xml:space="preserve"> of a host </w:t>
      </w:r>
      <w:r w:rsidR="008F0751">
        <w:rPr>
          <w:rFonts w:ascii="Cambria" w:hAnsi="Cambria" w:cs="Times New Roman"/>
          <w:noProof/>
        </w:rPr>
        <w:t>(Hanlon and Parris</w:t>
      </w:r>
      <w:r w:rsidR="00694460" w:rsidRPr="00694460">
        <w:rPr>
          <w:rFonts w:ascii="Cambria" w:hAnsi="Cambria" w:cs="Times New Roman"/>
          <w:noProof/>
        </w:rPr>
        <w:t xml:space="preserve"> 2012)</w:t>
      </w:r>
      <w:r w:rsidRPr="007E7CA0">
        <w:rPr>
          <w:rFonts w:ascii="Cambria" w:hAnsi="Cambria" w:cs="Times New Roman"/>
        </w:rPr>
        <w:t xml:space="preserve">, </w:t>
      </w:r>
      <w:r w:rsidR="008F0751">
        <w:rPr>
          <w:rFonts w:ascii="Cambria" w:hAnsi="Cambria" w:cs="Times New Roman"/>
        </w:rPr>
        <w:t xml:space="preserve">which could lead </w:t>
      </w:r>
      <w:r w:rsidRPr="007E7CA0">
        <w:rPr>
          <w:rFonts w:ascii="Cambria" w:hAnsi="Cambria" w:cs="Times New Roman"/>
        </w:rPr>
        <w:t>to different effects</w:t>
      </w:r>
      <w:r w:rsidR="008F0751">
        <w:rPr>
          <w:rFonts w:ascii="Cambria" w:hAnsi="Cambria" w:cs="Times New Roman"/>
        </w:rPr>
        <w:t xml:space="preserve"> to</w:t>
      </w:r>
      <w:r w:rsidR="00ED3726" w:rsidRPr="007E7CA0">
        <w:rPr>
          <w:rFonts w:ascii="Cambria" w:hAnsi="Cambria" w:cs="Times New Roman"/>
        </w:rPr>
        <w:t xml:space="preserve"> amphibians</w:t>
      </w:r>
      <w:r w:rsidR="0046565F">
        <w:rPr>
          <w:rFonts w:ascii="Cambria" w:hAnsi="Cambria" w:cs="Times New Roman"/>
        </w:rPr>
        <w:t xml:space="preserve"> exposed to both stressors</w:t>
      </w:r>
      <w:r w:rsidRPr="007E7CA0">
        <w:rPr>
          <w:rFonts w:ascii="Cambria" w:hAnsi="Cambria" w:cs="Times New Roman"/>
        </w:rPr>
        <w:t xml:space="preserve"> than only pesticide or Bd. </w:t>
      </w:r>
      <w:r w:rsidR="00641701" w:rsidRPr="007E7CA0">
        <w:rPr>
          <w:rFonts w:ascii="Cambria" w:hAnsi="Cambria" w:cs="Times New Roman"/>
        </w:rPr>
        <w:t>Though</w:t>
      </w:r>
      <w:r w:rsidRPr="007E7CA0">
        <w:rPr>
          <w:rFonts w:ascii="Cambria" w:hAnsi="Cambria" w:cs="Times New Roman"/>
        </w:rPr>
        <w:t xml:space="preserve"> Bd and pesticides are found together in certain habitats, </w:t>
      </w:r>
      <w:r w:rsidR="00641701" w:rsidRPr="007E7CA0">
        <w:rPr>
          <w:rFonts w:ascii="Cambria" w:hAnsi="Cambria" w:cs="Times New Roman"/>
        </w:rPr>
        <w:t xml:space="preserve">to date there have been </w:t>
      </w:r>
      <w:r w:rsidR="00EA5483" w:rsidRPr="007E7CA0">
        <w:rPr>
          <w:rFonts w:ascii="Cambria" w:hAnsi="Cambria" w:cs="Times New Roman"/>
        </w:rPr>
        <w:t>surprisingly few</w:t>
      </w:r>
      <w:r w:rsidR="00641701" w:rsidRPr="007E7CA0">
        <w:rPr>
          <w:rFonts w:ascii="Cambria" w:hAnsi="Cambria" w:cs="Times New Roman"/>
        </w:rPr>
        <w:t xml:space="preserve"> published studies testing the interactive effects of Bd and pesticides on amphibians </w:t>
      </w:r>
      <w:r w:rsidR="008F0751">
        <w:rPr>
          <w:rFonts w:ascii="Cambria" w:hAnsi="Cambria" w:cs="Times New Roman"/>
          <w:noProof/>
        </w:rPr>
        <w:t>(Davidson et al. 2007; Gahl et al. 2011; Kleinhenz et al.</w:t>
      </w:r>
      <w:r w:rsidR="00694460" w:rsidRPr="00694460">
        <w:rPr>
          <w:rFonts w:ascii="Cambria" w:hAnsi="Cambria" w:cs="Times New Roman"/>
          <w:noProof/>
        </w:rPr>
        <w:t xml:space="preserve"> 2011</w:t>
      </w:r>
      <w:r w:rsidR="008F0751">
        <w:rPr>
          <w:rFonts w:ascii="Cambria" w:hAnsi="Cambria" w:cs="Times New Roman"/>
          <w:noProof/>
        </w:rPr>
        <w:t>; Buck et al.</w:t>
      </w:r>
      <w:r w:rsidR="008F0751" w:rsidRPr="00694460">
        <w:rPr>
          <w:rFonts w:ascii="Cambria" w:hAnsi="Cambria" w:cs="Times New Roman"/>
          <w:noProof/>
        </w:rPr>
        <w:t xml:space="preserve"> 2012)</w:t>
      </w:r>
      <w:r w:rsidR="00641701" w:rsidRPr="007E7CA0">
        <w:rPr>
          <w:rFonts w:ascii="Cambria" w:hAnsi="Cambria" w:cs="Times New Roman"/>
        </w:rPr>
        <w:t>.</w:t>
      </w:r>
    </w:p>
    <w:p w:rsidR="000D05E8" w:rsidRPr="007E7CA0" w:rsidRDefault="00B675FB" w:rsidP="00522558">
      <w:pPr>
        <w:rPr>
          <w:rFonts w:ascii="Cambria" w:hAnsi="Cambria" w:cs="Times New Roman"/>
        </w:rPr>
      </w:pPr>
      <w:r w:rsidRPr="007E7CA0">
        <w:rPr>
          <w:rFonts w:ascii="Cambria" w:hAnsi="Cambria" w:cs="Times New Roman"/>
        </w:rPr>
        <w:tab/>
        <w:t xml:space="preserve">The objective of this study is to test the single and interactive effects of pesticide and Bd isolates on Cope’s gray treefrog </w:t>
      </w:r>
      <w:r w:rsidR="0046565F">
        <w:rPr>
          <w:rFonts w:ascii="Cambria" w:hAnsi="Cambria" w:cs="Times New Roman"/>
        </w:rPr>
        <w:t>(</w:t>
      </w:r>
      <w:proofErr w:type="spellStart"/>
      <w:r w:rsidR="0046565F">
        <w:rPr>
          <w:rFonts w:ascii="Cambria" w:hAnsi="Cambria" w:cs="Times New Roman"/>
          <w:i/>
          <w:iCs/>
        </w:rPr>
        <w:t>Hyla</w:t>
      </w:r>
      <w:proofErr w:type="spellEnd"/>
      <w:r w:rsidR="0046565F">
        <w:rPr>
          <w:rFonts w:ascii="Cambria" w:hAnsi="Cambria" w:cs="Times New Roman"/>
          <w:i/>
          <w:iCs/>
        </w:rPr>
        <w:t xml:space="preserve"> </w:t>
      </w:r>
      <w:proofErr w:type="spellStart"/>
      <w:r w:rsidR="0046565F" w:rsidRPr="0046565F">
        <w:rPr>
          <w:rFonts w:ascii="Cambria" w:hAnsi="Cambria" w:cs="Times New Roman"/>
          <w:i/>
          <w:iCs/>
        </w:rPr>
        <w:t>chyrsoscelis</w:t>
      </w:r>
      <w:proofErr w:type="spellEnd"/>
      <w:r w:rsidR="0046565F" w:rsidRPr="0046565F">
        <w:rPr>
          <w:rFonts w:ascii="Cambria" w:hAnsi="Cambria" w:cs="Times New Roman"/>
        </w:rPr>
        <w:t>)</w:t>
      </w:r>
      <w:r w:rsidR="0046565F">
        <w:rPr>
          <w:rFonts w:ascii="Cambria" w:hAnsi="Cambria" w:cs="Times New Roman"/>
        </w:rPr>
        <w:t xml:space="preserve"> </w:t>
      </w:r>
      <w:r w:rsidRPr="0046565F">
        <w:rPr>
          <w:rFonts w:ascii="Cambria" w:hAnsi="Cambria" w:cs="Times New Roman"/>
        </w:rPr>
        <w:t>metamorphosis</w:t>
      </w:r>
      <w:r w:rsidRPr="007E7CA0">
        <w:rPr>
          <w:rFonts w:ascii="Cambria" w:hAnsi="Cambria" w:cs="Times New Roman"/>
        </w:rPr>
        <w:t xml:space="preserve">. </w:t>
      </w:r>
      <w:r w:rsidR="00092486">
        <w:rPr>
          <w:rFonts w:ascii="Cambria" w:hAnsi="Cambria" w:cs="Times New Roman"/>
        </w:rPr>
        <w:lastRenderedPageBreak/>
        <w:t xml:space="preserve">While gray treefrogs are not undergoing amphibian population declines due to Bd, if key combination of stressors make the species more susceptible, then species currently not experiencing declines could be at risk. </w:t>
      </w:r>
      <w:r w:rsidRPr="007E7CA0">
        <w:rPr>
          <w:rFonts w:ascii="Cambria" w:hAnsi="Cambria" w:cs="Times New Roman"/>
        </w:rPr>
        <w:t xml:space="preserve">We </w:t>
      </w:r>
      <w:r w:rsidR="0046565F">
        <w:rPr>
          <w:rFonts w:ascii="Cambria" w:hAnsi="Cambria" w:cs="Times New Roman"/>
        </w:rPr>
        <w:t>evaluated</w:t>
      </w:r>
      <w:r w:rsidRPr="007E7CA0">
        <w:rPr>
          <w:rFonts w:ascii="Cambria" w:hAnsi="Cambria" w:cs="Times New Roman"/>
        </w:rPr>
        <w:t xml:space="preserve"> the impact of two d</w:t>
      </w:r>
      <w:r w:rsidR="006C5787">
        <w:rPr>
          <w:rFonts w:ascii="Cambria" w:hAnsi="Cambria" w:cs="Times New Roman"/>
        </w:rPr>
        <w:t>ifferent types of pesticides, the</w:t>
      </w:r>
      <w:r w:rsidRPr="007E7CA0">
        <w:rPr>
          <w:rFonts w:ascii="Cambria" w:hAnsi="Cambria" w:cs="Times New Roman"/>
        </w:rPr>
        <w:t xml:space="preserve"> insecticide</w:t>
      </w:r>
      <w:r w:rsidR="006C5787">
        <w:rPr>
          <w:rFonts w:ascii="Cambria" w:hAnsi="Cambria" w:cs="Times New Roman"/>
        </w:rPr>
        <w:t xml:space="preserve"> carbaryl and the</w:t>
      </w:r>
      <w:r w:rsidRPr="007E7CA0">
        <w:rPr>
          <w:rFonts w:ascii="Cambria" w:hAnsi="Cambria" w:cs="Times New Roman"/>
        </w:rPr>
        <w:t xml:space="preserve"> fungicide</w:t>
      </w:r>
      <w:r w:rsidR="006C5787">
        <w:rPr>
          <w:rFonts w:ascii="Cambria" w:hAnsi="Cambria" w:cs="Times New Roman"/>
        </w:rPr>
        <w:t xml:space="preserve"> copper sulfate</w:t>
      </w:r>
      <w:r w:rsidRPr="007E7CA0">
        <w:rPr>
          <w:rFonts w:ascii="Cambria" w:hAnsi="Cambria" w:cs="Times New Roman"/>
        </w:rPr>
        <w:t>, and six different isolates of Bd, three from areas of decline and t</w:t>
      </w:r>
      <w:r w:rsidR="00522558">
        <w:rPr>
          <w:rFonts w:ascii="Cambria" w:hAnsi="Cambria" w:cs="Times New Roman"/>
        </w:rPr>
        <w:t xml:space="preserve">hree from areas of non-decline, using time to metamorphosis, mass at metamorphosis, time to tail absorption, activity, and survival as the response parameters. </w:t>
      </w:r>
      <w:r w:rsidR="0046565F">
        <w:rPr>
          <w:rFonts w:ascii="Cambria" w:hAnsi="Cambria" w:cs="Times New Roman"/>
        </w:rPr>
        <w:t>We</w:t>
      </w:r>
      <w:r w:rsidRPr="007E7CA0">
        <w:rPr>
          <w:rFonts w:ascii="Cambria" w:hAnsi="Cambria" w:cs="Times New Roman"/>
        </w:rPr>
        <w:t xml:space="preserve"> predict</w:t>
      </w:r>
      <w:r w:rsidR="0046565F">
        <w:rPr>
          <w:rFonts w:ascii="Cambria" w:hAnsi="Cambria" w:cs="Times New Roman"/>
        </w:rPr>
        <w:t>ed</w:t>
      </w:r>
      <w:r w:rsidRPr="007E7CA0">
        <w:rPr>
          <w:rFonts w:ascii="Cambria" w:hAnsi="Cambria" w:cs="Times New Roman"/>
        </w:rPr>
        <w:t xml:space="preserve"> that the Bd isolates from decline areas </w:t>
      </w:r>
      <w:r w:rsidR="0046565F">
        <w:rPr>
          <w:rFonts w:ascii="Cambria" w:hAnsi="Cambria" w:cs="Times New Roman"/>
        </w:rPr>
        <w:t>would</w:t>
      </w:r>
      <w:r w:rsidRPr="007E7CA0">
        <w:rPr>
          <w:rFonts w:ascii="Cambria" w:hAnsi="Cambria" w:cs="Times New Roman"/>
        </w:rPr>
        <w:t xml:space="preserve"> have more negative effects on gray treefrog development than the Bd isolates from non-decline areas. I</w:t>
      </w:r>
      <w:r w:rsidR="0046565F">
        <w:rPr>
          <w:rFonts w:ascii="Cambria" w:hAnsi="Cambria" w:cs="Times New Roman"/>
        </w:rPr>
        <w:t>n addition, we</w:t>
      </w:r>
      <w:r w:rsidRPr="007E7CA0">
        <w:rPr>
          <w:rFonts w:ascii="Cambria" w:hAnsi="Cambria" w:cs="Times New Roman"/>
        </w:rPr>
        <w:t xml:space="preserve"> expect</w:t>
      </w:r>
      <w:r w:rsidR="0046565F">
        <w:rPr>
          <w:rFonts w:ascii="Cambria" w:hAnsi="Cambria" w:cs="Times New Roman"/>
        </w:rPr>
        <w:t>ed</w:t>
      </w:r>
      <w:r w:rsidRPr="007E7CA0">
        <w:rPr>
          <w:rFonts w:ascii="Cambria" w:hAnsi="Cambria" w:cs="Times New Roman"/>
        </w:rPr>
        <w:t xml:space="preserve"> that both the insecticide and fungicide </w:t>
      </w:r>
      <w:r w:rsidR="0046565F">
        <w:rPr>
          <w:rFonts w:ascii="Cambria" w:hAnsi="Cambria" w:cs="Times New Roman"/>
        </w:rPr>
        <w:t>would</w:t>
      </w:r>
      <w:r w:rsidRPr="007E7CA0">
        <w:rPr>
          <w:rFonts w:ascii="Cambria" w:hAnsi="Cambria" w:cs="Times New Roman"/>
        </w:rPr>
        <w:t xml:space="preserve"> negatively </w:t>
      </w:r>
      <w:proofErr w:type="gramStart"/>
      <w:r w:rsidRPr="007E7CA0">
        <w:rPr>
          <w:rFonts w:ascii="Cambria" w:hAnsi="Cambria" w:cs="Times New Roman"/>
        </w:rPr>
        <w:t>impact</w:t>
      </w:r>
      <w:proofErr w:type="gramEnd"/>
      <w:r w:rsidRPr="007E7CA0">
        <w:rPr>
          <w:rFonts w:ascii="Cambria" w:hAnsi="Cambria" w:cs="Times New Roman"/>
        </w:rPr>
        <w:t xml:space="preserve"> gray treefrog metamorphosis. When the in</w:t>
      </w:r>
      <w:r w:rsidR="0046565F">
        <w:rPr>
          <w:rFonts w:ascii="Cambria" w:hAnsi="Cambria" w:cs="Times New Roman"/>
        </w:rPr>
        <w:t xml:space="preserve">secticide and Bd </w:t>
      </w:r>
      <w:proofErr w:type="gramStart"/>
      <w:r w:rsidR="0046565F">
        <w:rPr>
          <w:rFonts w:ascii="Cambria" w:hAnsi="Cambria" w:cs="Times New Roman"/>
        </w:rPr>
        <w:t>were combined</w:t>
      </w:r>
      <w:proofErr w:type="gramEnd"/>
      <w:r w:rsidR="0046565F">
        <w:rPr>
          <w:rFonts w:ascii="Cambria" w:hAnsi="Cambria" w:cs="Times New Roman"/>
        </w:rPr>
        <w:t>, we</w:t>
      </w:r>
      <w:r w:rsidRPr="007E7CA0">
        <w:rPr>
          <w:rFonts w:ascii="Cambria" w:hAnsi="Cambria" w:cs="Times New Roman"/>
        </w:rPr>
        <w:t xml:space="preserve"> predict</w:t>
      </w:r>
      <w:r w:rsidR="0046565F">
        <w:rPr>
          <w:rFonts w:ascii="Cambria" w:hAnsi="Cambria" w:cs="Times New Roman"/>
        </w:rPr>
        <w:t>ed</w:t>
      </w:r>
      <w:r w:rsidRPr="007E7CA0">
        <w:rPr>
          <w:rFonts w:ascii="Cambria" w:hAnsi="Cambria" w:cs="Times New Roman"/>
        </w:rPr>
        <w:t xml:space="preserve"> that the insecticide </w:t>
      </w:r>
      <w:r w:rsidR="0046565F">
        <w:rPr>
          <w:rFonts w:ascii="Cambria" w:hAnsi="Cambria" w:cs="Times New Roman"/>
        </w:rPr>
        <w:t>would</w:t>
      </w:r>
      <w:r w:rsidRPr="007E7CA0">
        <w:rPr>
          <w:rFonts w:ascii="Cambria" w:hAnsi="Cambria" w:cs="Times New Roman"/>
        </w:rPr>
        <w:t xml:space="preserve"> increase the negative effects of Bd, because the tadpole must combat two stressors. However, when the fungicide and Bd </w:t>
      </w:r>
      <w:proofErr w:type="gramStart"/>
      <w:r w:rsidR="0046565F">
        <w:rPr>
          <w:rFonts w:ascii="Cambria" w:hAnsi="Cambria" w:cs="Times New Roman"/>
        </w:rPr>
        <w:t>were combined</w:t>
      </w:r>
      <w:proofErr w:type="gramEnd"/>
      <w:r w:rsidR="0046565F">
        <w:rPr>
          <w:rFonts w:ascii="Cambria" w:hAnsi="Cambria" w:cs="Times New Roman"/>
        </w:rPr>
        <w:t xml:space="preserve">, we </w:t>
      </w:r>
      <w:r w:rsidRPr="007E7CA0">
        <w:rPr>
          <w:rFonts w:ascii="Cambria" w:hAnsi="Cambria" w:cs="Times New Roman"/>
        </w:rPr>
        <w:t>predict</w:t>
      </w:r>
      <w:r w:rsidR="0046565F">
        <w:rPr>
          <w:rFonts w:ascii="Cambria" w:hAnsi="Cambria" w:cs="Times New Roman"/>
        </w:rPr>
        <w:t>ed</w:t>
      </w:r>
      <w:r w:rsidRPr="007E7CA0">
        <w:rPr>
          <w:rFonts w:ascii="Cambria" w:hAnsi="Cambria" w:cs="Times New Roman"/>
        </w:rPr>
        <w:t xml:space="preserve"> that the fungicide </w:t>
      </w:r>
      <w:r w:rsidR="0046565F">
        <w:rPr>
          <w:rFonts w:ascii="Cambria" w:hAnsi="Cambria" w:cs="Times New Roman"/>
        </w:rPr>
        <w:t>would</w:t>
      </w:r>
      <w:r w:rsidRPr="007E7CA0">
        <w:rPr>
          <w:rFonts w:ascii="Cambria" w:hAnsi="Cambria" w:cs="Times New Roman"/>
        </w:rPr>
        <w:t xml:space="preserve"> mitigate the negative effects of the Bd. </w:t>
      </w:r>
      <w:r w:rsidR="004D282D" w:rsidRPr="007E7CA0">
        <w:rPr>
          <w:rFonts w:ascii="Cambria" w:hAnsi="Cambria" w:cs="Times New Roman"/>
        </w:rPr>
        <w:t xml:space="preserve">A fungicide </w:t>
      </w:r>
      <w:r w:rsidR="0046565F">
        <w:rPr>
          <w:rFonts w:ascii="Cambria" w:hAnsi="Cambria" w:cs="Times New Roman"/>
        </w:rPr>
        <w:t>could</w:t>
      </w:r>
      <w:r w:rsidR="004D282D" w:rsidRPr="007E7CA0">
        <w:rPr>
          <w:rFonts w:ascii="Cambria" w:hAnsi="Cambria" w:cs="Times New Roman"/>
        </w:rPr>
        <w:t xml:space="preserve"> </w:t>
      </w:r>
      <w:r w:rsidR="0046565F">
        <w:rPr>
          <w:rFonts w:ascii="Cambria" w:hAnsi="Cambria" w:cs="Times New Roman"/>
        </w:rPr>
        <w:t xml:space="preserve">have </w:t>
      </w:r>
      <w:r w:rsidR="004D282D" w:rsidRPr="007E7CA0">
        <w:rPr>
          <w:rFonts w:ascii="Cambria" w:hAnsi="Cambria" w:cs="Times New Roman"/>
        </w:rPr>
        <w:t xml:space="preserve">negatively </w:t>
      </w:r>
      <w:proofErr w:type="gramStart"/>
      <w:r w:rsidR="004D282D" w:rsidRPr="007E7CA0">
        <w:rPr>
          <w:rFonts w:ascii="Cambria" w:hAnsi="Cambria" w:cs="Times New Roman"/>
        </w:rPr>
        <w:t>impact</w:t>
      </w:r>
      <w:r w:rsidR="0046565F">
        <w:rPr>
          <w:rFonts w:ascii="Cambria" w:hAnsi="Cambria" w:cs="Times New Roman"/>
        </w:rPr>
        <w:t>ed</w:t>
      </w:r>
      <w:proofErr w:type="gramEnd"/>
      <w:r w:rsidR="004D282D" w:rsidRPr="007E7CA0">
        <w:rPr>
          <w:rFonts w:ascii="Cambria" w:hAnsi="Cambria" w:cs="Times New Roman"/>
        </w:rPr>
        <w:t xml:space="preserve"> amphibian development, but it </w:t>
      </w:r>
      <w:r w:rsidR="0046565F">
        <w:rPr>
          <w:rFonts w:ascii="Cambria" w:hAnsi="Cambria" w:cs="Times New Roman"/>
        </w:rPr>
        <w:t>could</w:t>
      </w:r>
      <w:r w:rsidR="004D282D" w:rsidRPr="007E7CA0">
        <w:rPr>
          <w:rFonts w:ascii="Cambria" w:hAnsi="Cambria" w:cs="Times New Roman"/>
        </w:rPr>
        <w:t xml:space="preserve"> </w:t>
      </w:r>
      <w:r w:rsidR="0046565F">
        <w:rPr>
          <w:rFonts w:ascii="Cambria" w:hAnsi="Cambria" w:cs="Times New Roman"/>
        </w:rPr>
        <w:t xml:space="preserve">have </w:t>
      </w:r>
      <w:r w:rsidR="004D282D" w:rsidRPr="007E7CA0">
        <w:rPr>
          <w:rFonts w:ascii="Cambria" w:hAnsi="Cambria" w:cs="Times New Roman"/>
        </w:rPr>
        <w:t>also negatively impact</w:t>
      </w:r>
      <w:r w:rsidR="0046565F">
        <w:rPr>
          <w:rFonts w:ascii="Cambria" w:hAnsi="Cambria" w:cs="Times New Roman"/>
        </w:rPr>
        <w:t>ed</w:t>
      </w:r>
      <w:r w:rsidR="004D282D" w:rsidRPr="007E7CA0">
        <w:rPr>
          <w:rFonts w:ascii="Cambria" w:hAnsi="Cambria" w:cs="Times New Roman"/>
        </w:rPr>
        <w:t xml:space="preserve"> Bd itself, reducing or eliminating potential for Bd to infect an amphibian. </w:t>
      </w:r>
    </w:p>
    <w:p w:rsidR="00A04C10" w:rsidRDefault="00A04C10" w:rsidP="00C11611">
      <w:pPr>
        <w:spacing w:before="240"/>
        <w:contextualSpacing/>
        <w:jc w:val="center"/>
        <w:rPr>
          <w:rFonts w:ascii="Cambria" w:hAnsi="Cambria" w:cs="Times New Roman"/>
        </w:rPr>
      </w:pPr>
    </w:p>
    <w:p w:rsidR="00A04C10" w:rsidRDefault="00A04C10" w:rsidP="00C11611">
      <w:pPr>
        <w:spacing w:before="240"/>
        <w:contextualSpacing/>
        <w:jc w:val="center"/>
        <w:rPr>
          <w:rFonts w:ascii="Cambria" w:hAnsi="Cambria" w:cs="Times New Roman"/>
        </w:rPr>
      </w:pPr>
    </w:p>
    <w:p w:rsidR="00A04C10" w:rsidRDefault="00A04C10" w:rsidP="00C11611">
      <w:pPr>
        <w:spacing w:before="240"/>
        <w:contextualSpacing/>
        <w:jc w:val="center"/>
        <w:rPr>
          <w:rFonts w:ascii="Cambria" w:hAnsi="Cambria" w:cs="Times New Roman"/>
        </w:rPr>
      </w:pPr>
    </w:p>
    <w:p w:rsidR="00A04C10" w:rsidRDefault="00A04C10" w:rsidP="00C11611">
      <w:pPr>
        <w:spacing w:before="240"/>
        <w:contextualSpacing/>
        <w:jc w:val="center"/>
        <w:rPr>
          <w:rFonts w:ascii="Cambria" w:hAnsi="Cambria" w:cs="Times New Roman"/>
        </w:rPr>
      </w:pPr>
    </w:p>
    <w:p w:rsidR="00477640" w:rsidRPr="007E7CA0" w:rsidRDefault="00477640" w:rsidP="00C11611">
      <w:pPr>
        <w:spacing w:before="240"/>
        <w:contextualSpacing/>
        <w:jc w:val="center"/>
        <w:rPr>
          <w:rFonts w:ascii="Cambria" w:hAnsi="Cambria" w:cs="Times New Roman"/>
        </w:rPr>
      </w:pPr>
      <w:r w:rsidRPr="007E7CA0">
        <w:rPr>
          <w:rFonts w:ascii="Cambria" w:hAnsi="Cambria" w:cs="Times New Roman"/>
        </w:rPr>
        <w:lastRenderedPageBreak/>
        <w:t>Methods</w:t>
      </w:r>
    </w:p>
    <w:p w:rsidR="0099479F" w:rsidRPr="007E7CA0" w:rsidRDefault="00477640" w:rsidP="006C5787">
      <w:pPr>
        <w:contextualSpacing/>
        <w:rPr>
          <w:rFonts w:ascii="Cambria" w:hAnsi="Cambria" w:cs="Times New Roman"/>
        </w:rPr>
      </w:pPr>
      <w:r w:rsidRPr="007E7CA0">
        <w:rPr>
          <w:rFonts w:ascii="Cambria" w:hAnsi="Cambria" w:cs="Times New Roman"/>
        </w:rPr>
        <w:tab/>
      </w:r>
      <w:r w:rsidR="006C5787">
        <w:rPr>
          <w:rFonts w:ascii="Cambria" w:hAnsi="Cambria" w:cs="Times New Roman"/>
        </w:rPr>
        <w:t>We collected 14</w:t>
      </w:r>
      <w:r w:rsidRPr="007E7CA0">
        <w:rPr>
          <w:rFonts w:ascii="Cambria" w:hAnsi="Cambria" w:cs="Times New Roman"/>
        </w:rPr>
        <w:t xml:space="preserve"> </w:t>
      </w:r>
      <w:r w:rsidR="006C5787" w:rsidRPr="007E7CA0">
        <w:rPr>
          <w:rFonts w:ascii="Cambria" w:hAnsi="Cambria" w:cs="Times New Roman"/>
        </w:rPr>
        <w:t>gray t</w:t>
      </w:r>
      <w:r w:rsidR="006C5787">
        <w:rPr>
          <w:rFonts w:ascii="Cambria" w:hAnsi="Cambria" w:cs="Times New Roman"/>
        </w:rPr>
        <w:t>reefrog</w:t>
      </w:r>
      <w:r w:rsidR="006C5787" w:rsidRPr="007E7CA0">
        <w:rPr>
          <w:rFonts w:ascii="Cambria" w:hAnsi="Cambria" w:cs="Times New Roman"/>
        </w:rPr>
        <w:t xml:space="preserve"> (</w:t>
      </w:r>
      <w:proofErr w:type="spellStart"/>
      <w:r w:rsidR="006C5787" w:rsidRPr="007E7CA0">
        <w:rPr>
          <w:rFonts w:ascii="Cambria" w:hAnsi="Cambria" w:cs="Times New Roman"/>
          <w:i/>
          <w:iCs/>
        </w:rPr>
        <w:t>Hyla</w:t>
      </w:r>
      <w:proofErr w:type="spellEnd"/>
      <w:r w:rsidR="006C5787" w:rsidRPr="007E7CA0">
        <w:rPr>
          <w:rFonts w:ascii="Cambria" w:hAnsi="Cambria" w:cs="Times New Roman"/>
          <w:i/>
          <w:iCs/>
        </w:rPr>
        <w:t xml:space="preserve"> </w:t>
      </w:r>
      <w:proofErr w:type="spellStart"/>
      <w:r w:rsidR="006C5787" w:rsidRPr="007E7CA0">
        <w:rPr>
          <w:rFonts w:ascii="Cambria" w:hAnsi="Cambria" w:cs="Times New Roman"/>
          <w:i/>
          <w:iCs/>
        </w:rPr>
        <w:t>chrysoscelis</w:t>
      </w:r>
      <w:proofErr w:type="spellEnd"/>
      <w:r w:rsidR="006C5787" w:rsidRPr="007E7CA0">
        <w:rPr>
          <w:rFonts w:ascii="Cambria" w:hAnsi="Cambria" w:cs="Times New Roman"/>
        </w:rPr>
        <w:t xml:space="preserve">) </w:t>
      </w:r>
      <w:r w:rsidRPr="007E7CA0">
        <w:rPr>
          <w:rFonts w:ascii="Cambria" w:hAnsi="Cambria" w:cs="Times New Roman"/>
        </w:rPr>
        <w:t>p</w:t>
      </w:r>
      <w:r w:rsidR="006C5787">
        <w:rPr>
          <w:rFonts w:ascii="Cambria" w:hAnsi="Cambria" w:cs="Times New Roman"/>
        </w:rPr>
        <w:t>artial egg masses</w:t>
      </w:r>
      <w:r w:rsidRPr="007E7CA0">
        <w:rPr>
          <w:rFonts w:ascii="Cambria" w:hAnsi="Cambria" w:cs="Times New Roman"/>
        </w:rPr>
        <w:t xml:space="preserve"> from a flooded parking lot and roadside ditch at Hueston Woods State Park in College Corner</w:t>
      </w:r>
      <w:r w:rsidR="000D05E8" w:rsidRPr="007E7CA0">
        <w:rPr>
          <w:rFonts w:ascii="Cambria" w:hAnsi="Cambria" w:cs="Times New Roman"/>
        </w:rPr>
        <w:t xml:space="preserve"> (Butler and Preble Count</w:t>
      </w:r>
      <w:r w:rsidRPr="007E7CA0">
        <w:rPr>
          <w:rFonts w:ascii="Cambria" w:hAnsi="Cambria" w:cs="Times New Roman"/>
        </w:rPr>
        <w:t>i</w:t>
      </w:r>
      <w:r w:rsidR="000D05E8" w:rsidRPr="007E7CA0">
        <w:rPr>
          <w:rFonts w:ascii="Cambria" w:hAnsi="Cambria" w:cs="Times New Roman"/>
        </w:rPr>
        <w:t>e</w:t>
      </w:r>
      <w:r w:rsidRPr="007E7CA0">
        <w:rPr>
          <w:rFonts w:ascii="Cambria" w:hAnsi="Cambria" w:cs="Times New Roman"/>
        </w:rPr>
        <w:t>s), Ohio</w:t>
      </w:r>
      <w:r w:rsidR="00ED5CF4" w:rsidRPr="007E7CA0">
        <w:rPr>
          <w:rFonts w:ascii="Cambria" w:hAnsi="Cambria" w:cs="Times New Roman"/>
        </w:rPr>
        <w:t xml:space="preserve"> on 27</w:t>
      </w:r>
      <w:r w:rsidR="00B60C99" w:rsidRPr="007E7CA0">
        <w:rPr>
          <w:rFonts w:ascii="Cambria" w:hAnsi="Cambria" w:cs="Times New Roman"/>
        </w:rPr>
        <w:t>-28</w:t>
      </w:r>
      <w:r w:rsidR="00ED5CF4" w:rsidRPr="007E7CA0">
        <w:rPr>
          <w:rFonts w:ascii="Cambria" w:hAnsi="Cambria" w:cs="Times New Roman"/>
        </w:rPr>
        <w:t xml:space="preserve"> June 2011</w:t>
      </w:r>
      <w:r w:rsidRPr="007E7CA0">
        <w:rPr>
          <w:rFonts w:ascii="Cambria" w:hAnsi="Cambria" w:cs="Times New Roman"/>
        </w:rPr>
        <w:t xml:space="preserve">. Egg masses </w:t>
      </w:r>
      <w:proofErr w:type="gramStart"/>
      <w:r w:rsidRPr="007E7CA0">
        <w:rPr>
          <w:rFonts w:ascii="Cambria" w:hAnsi="Cambria" w:cs="Times New Roman"/>
        </w:rPr>
        <w:t>were held</w:t>
      </w:r>
      <w:proofErr w:type="gramEnd"/>
      <w:r w:rsidRPr="007E7CA0">
        <w:rPr>
          <w:rFonts w:ascii="Cambria" w:hAnsi="Cambria" w:cs="Times New Roman"/>
        </w:rPr>
        <w:t xml:space="preserve"> in the laboratory at 20 C on a 12:12 light dark cycle in water from the collection site</w:t>
      </w:r>
      <w:r w:rsidR="00ED5CF4" w:rsidRPr="007E7CA0">
        <w:rPr>
          <w:rFonts w:ascii="Cambria" w:hAnsi="Cambria" w:cs="Times New Roman"/>
        </w:rPr>
        <w:t xml:space="preserve"> until hatching. </w:t>
      </w:r>
      <w:r w:rsidR="00B60C99" w:rsidRPr="007E7CA0">
        <w:rPr>
          <w:rFonts w:ascii="Cambria" w:hAnsi="Cambria" w:cs="Times New Roman"/>
        </w:rPr>
        <w:t>E</w:t>
      </w:r>
      <w:r w:rsidR="00ED5CF4" w:rsidRPr="007E7CA0">
        <w:rPr>
          <w:rFonts w:ascii="Cambria" w:hAnsi="Cambria" w:cs="Times New Roman"/>
        </w:rPr>
        <w:t xml:space="preserve">gg masses </w:t>
      </w:r>
      <w:proofErr w:type="gramStart"/>
      <w:r w:rsidR="00ED5CF4" w:rsidRPr="007E7CA0">
        <w:rPr>
          <w:rFonts w:ascii="Cambria" w:hAnsi="Cambria" w:cs="Times New Roman"/>
        </w:rPr>
        <w:t>were combined</w:t>
      </w:r>
      <w:proofErr w:type="gramEnd"/>
      <w:r w:rsidR="00B60C99" w:rsidRPr="007E7CA0">
        <w:rPr>
          <w:rFonts w:ascii="Cambria" w:hAnsi="Cambria" w:cs="Times New Roman"/>
        </w:rPr>
        <w:t xml:space="preserve"> to homogenize genetic variation among treatments</w:t>
      </w:r>
      <w:r w:rsidR="00ED5CF4" w:rsidRPr="007E7CA0">
        <w:rPr>
          <w:rFonts w:ascii="Cambria" w:hAnsi="Cambria" w:cs="Times New Roman"/>
        </w:rPr>
        <w:t xml:space="preserve">. Water was changed daily, and tadpoles were fed </w:t>
      </w:r>
      <w:proofErr w:type="spellStart"/>
      <w:r w:rsidR="000D05E8" w:rsidRPr="007E7CA0">
        <w:rPr>
          <w:rFonts w:ascii="Cambria" w:hAnsi="Cambria" w:cs="Times New Roman"/>
        </w:rPr>
        <w:t>TetraMin</w:t>
      </w:r>
      <w:proofErr w:type="spellEnd"/>
      <w:r w:rsidR="000D05E8" w:rsidRPr="007E7CA0">
        <w:rPr>
          <w:rFonts w:ascii="Cambria" w:hAnsi="Cambria" w:cs="Times New Roman"/>
        </w:rPr>
        <w:t xml:space="preserve"> Tropical Fish F</w:t>
      </w:r>
      <w:r w:rsidR="00ED5CF4" w:rsidRPr="007E7CA0">
        <w:rPr>
          <w:rFonts w:ascii="Cambria" w:hAnsi="Cambria" w:cs="Times New Roman"/>
        </w:rPr>
        <w:t xml:space="preserve">lakes ad libitum. </w:t>
      </w:r>
    </w:p>
    <w:p w:rsidR="0099479F" w:rsidRPr="007E7CA0" w:rsidRDefault="00ED5CF4" w:rsidP="002B6A6C">
      <w:pPr>
        <w:contextualSpacing/>
        <w:rPr>
          <w:rFonts w:ascii="Cambria" w:hAnsi="Cambria" w:cs="Times New Roman"/>
        </w:rPr>
      </w:pPr>
      <w:r w:rsidRPr="007E7CA0">
        <w:rPr>
          <w:rFonts w:ascii="Cambria" w:hAnsi="Cambria" w:cs="Times New Roman"/>
        </w:rPr>
        <w:tab/>
      </w:r>
      <w:proofErr w:type="gramStart"/>
      <w:r w:rsidR="005B46CE" w:rsidRPr="007E7CA0">
        <w:rPr>
          <w:rFonts w:ascii="Cambria" w:hAnsi="Cambria" w:cs="Times New Roman"/>
        </w:rPr>
        <w:t xml:space="preserve">We </w:t>
      </w:r>
      <w:r w:rsidR="00B60C99" w:rsidRPr="007E7CA0">
        <w:rPr>
          <w:rFonts w:ascii="Cambria" w:hAnsi="Cambria" w:cs="Times New Roman"/>
        </w:rPr>
        <w:t xml:space="preserve">exposed </w:t>
      </w:r>
      <w:r w:rsidR="005B46CE" w:rsidRPr="007E7CA0">
        <w:rPr>
          <w:rFonts w:ascii="Cambria" w:hAnsi="Cambria" w:cs="Times New Roman"/>
        </w:rPr>
        <w:t>individual tadpoles to</w:t>
      </w:r>
      <w:r w:rsidR="00575ACD" w:rsidRPr="007E7CA0">
        <w:rPr>
          <w:rFonts w:ascii="Cambria" w:hAnsi="Cambria" w:cs="Times New Roman"/>
        </w:rPr>
        <w:t xml:space="preserve"> </w:t>
      </w:r>
      <w:r w:rsidR="00B60C99" w:rsidRPr="007E7CA0">
        <w:rPr>
          <w:rFonts w:ascii="Cambria" w:hAnsi="Cambria" w:cs="Times New Roman"/>
        </w:rPr>
        <w:t xml:space="preserve">the presence of a strain of the amphibian </w:t>
      </w:r>
      <w:proofErr w:type="spellStart"/>
      <w:r w:rsidR="00B60C99" w:rsidRPr="007E7CA0">
        <w:rPr>
          <w:rFonts w:ascii="Cambria" w:hAnsi="Cambria" w:cs="Times New Roman"/>
        </w:rPr>
        <w:t>chytrid</w:t>
      </w:r>
      <w:proofErr w:type="spellEnd"/>
      <w:r w:rsidR="00B60C99" w:rsidRPr="007E7CA0">
        <w:rPr>
          <w:rFonts w:ascii="Cambria" w:hAnsi="Cambria" w:cs="Times New Roman"/>
        </w:rPr>
        <w:t xml:space="preserve"> fungus (</w:t>
      </w:r>
      <w:r w:rsidR="001632B1" w:rsidRPr="007E7CA0">
        <w:rPr>
          <w:rFonts w:ascii="Cambria" w:hAnsi="Cambria" w:cs="Times New Roman"/>
          <w:i/>
        </w:rPr>
        <w:t>Batrachochytrium dendrobatidis</w:t>
      </w:r>
      <w:r w:rsidR="00B60C99" w:rsidRPr="007E7CA0">
        <w:rPr>
          <w:rFonts w:ascii="Cambria" w:hAnsi="Cambria" w:cs="Times New Roman"/>
        </w:rPr>
        <w:t xml:space="preserve">, </w:t>
      </w:r>
      <w:r w:rsidR="005B46CE" w:rsidRPr="007E7CA0">
        <w:rPr>
          <w:rFonts w:ascii="Cambria" w:hAnsi="Cambria" w:cs="Times New Roman"/>
        </w:rPr>
        <w:t>Bd</w:t>
      </w:r>
      <w:r w:rsidR="00B60C99" w:rsidRPr="007E7CA0">
        <w:rPr>
          <w:rFonts w:ascii="Cambria" w:hAnsi="Cambria" w:cs="Times New Roman"/>
        </w:rPr>
        <w:t>)</w:t>
      </w:r>
      <w:r w:rsidR="005B46CE" w:rsidRPr="007E7CA0">
        <w:rPr>
          <w:rFonts w:ascii="Cambria" w:hAnsi="Cambria" w:cs="Times New Roman"/>
        </w:rPr>
        <w:t xml:space="preserve"> </w:t>
      </w:r>
      <w:r w:rsidR="00B60C99" w:rsidRPr="007E7CA0">
        <w:rPr>
          <w:rFonts w:ascii="Cambria" w:hAnsi="Cambria" w:cs="Times New Roman"/>
        </w:rPr>
        <w:t xml:space="preserve">from an area where amphibian declines have (Point Reyes, CA [JEL 646], El Cope, Panama [JEL 423], and the Sierra </w:t>
      </w:r>
      <w:proofErr w:type="spellStart"/>
      <w:r w:rsidR="00B60C99" w:rsidRPr="007E7CA0">
        <w:rPr>
          <w:rFonts w:ascii="Cambria" w:hAnsi="Cambria" w:cs="Times New Roman"/>
        </w:rPr>
        <w:t>Nevadas</w:t>
      </w:r>
      <w:proofErr w:type="spellEnd"/>
      <w:r w:rsidR="00B60C99" w:rsidRPr="007E7CA0">
        <w:rPr>
          <w:rFonts w:ascii="Cambria" w:hAnsi="Cambria" w:cs="Times New Roman"/>
        </w:rPr>
        <w:t xml:space="preserve"> [JEL 213]) or have not (Ohio</w:t>
      </w:r>
      <w:r w:rsidR="00833958" w:rsidRPr="007E7CA0">
        <w:rPr>
          <w:rFonts w:ascii="Cambria" w:hAnsi="Cambria" w:cs="Times New Roman"/>
        </w:rPr>
        <w:t xml:space="preserve"> [JEL 660]</w:t>
      </w:r>
      <w:r w:rsidR="00B60C99" w:rsidRPr="007E7CA0">
        <w:rPr>
          <w:rFonts w:ascii="Cambria" w:hAnsi="Cambria" w:cs="Times New Roman"/>
        </w:rPr>
        <w:t>, Tennessee [FMB 003], and Maine [JEL 404]) been attributed to Bd</w:t>
      </w:r>
      <w:r w:rsidR="00833958" w:rsidRPr="007E7CA0">
        <w:rPr>
          <w:rFonts w:ascii="Cambria" w:hAnsi="Cambria" w:cs="Times New Roman"/>
        </w:rPr>
        <w:t xml:space="preserve"> </w:t>
      </w:r>
      <w:r w:rsidR="002B6A6C">
        <w:rPr>
          <w:rFonts w:ascii="Cambria" w:hAnsi="Cambria" w:cs="Times New Roman"/>
        </w:rPr>
        <w:t xml:space="preserve">or a </w:t>
      </w:r>
      <w:proofErr w:type="spellStart"/>
      <w:r w:rsidR="002B6A6C">
        <w:rPr>
          <w:rFonts w:ascii="Cambria" w:hAnsi="Cambria" w:cs="Times New Roman"/>
        </w:rPr>
        <w:t>tryptone</w:t>
      </w:r>
      <w:proofErr w:type="spellEnd"/>
      <w:r w:rsidR="002B6A6C">
        <w:rPr>
          <w:rFonts w:ascii="Cambria" w:hAnsi="Cambria" w:cs="Times New Roman"/>
        </w:rPr>
        <w:t xml:space="preserve"> sham </w:t>
      </w:r>
      <w:r w:rsidR="005B46CE" w:rsidRPr="007E7CA0">
        <w:rPr>
          <w:rFonts w:ascii="Cambria" w:hAnsi="Cambria" w:cs="Times New Roman"/>
        </w:rPr>
        <w:t xml:space="preserve">and </w:t>
      </w:r>
      <w:r w:rsidR="00B60C99" w:rsidRPr="007E7CA0">
        <w:rPr>
          <w:rFonts w:ascii="Cambria" w:hAnsi="Cambria" w:cs="Times New Roman"/>
        </w:rPr>
        <w:t>the presenc</w:t>
      </w:r>
      <w:r w:rsidR="003B7689" w:rsidRPr="007E7CA0">
        <w:rPr>
          <w:rFonts w:ascii="Cambria" w:hAnsi="Cambria" w:cs="Times New Roman"/>
        </w:rPr>
        <w:t>e</w:t>
      </w:r>
      <w:r w:rsidR="00B60C99" w:rsidRPr="007E7CA0">
        <w:rPr>
          <w:rFonts w:ascii="Cambria" w:hAnsi="Cambria" w:cs="Times New Roman"/>
        </w:rPr>
        <w:t xml:space="preserve"> or absence of a</w:t>
      </w:r>
      <w:r w:rsidR="00575ACD" w:rsidRPr="007E7CA0">
        <w:rPr>
          <w:rFonts w:ascii="Cambria" w:hAnsi="Cambria" w:cs="Times New Roman"/>
        </w:rPr>
        <w:t xml:space="preserve"> </w:t>
      </w:r>
      <w:r w:rsidR="005B46CE" w:rsidRPr="007E7CA0">
        <w:rPr>
          <w:rFonts w:ascii="Cambria" w:hAnsi="Cambria" w:cs="Times New Roman"/>
        </w:rPr>
        <w:t xml:space="preserve">pesticide </w:t>
      </w:r>
      <w:r w:rsidR="00B60C99" w:rsidRPr="007E7CA0">
        <w:rPr>
          <w:rFonts w:ascii="Cambria" w:hAnsi="Cambria" w:cs="Times New Roman"/>
        </w:rPr>
        <w:t>(no pesticide, 0.0125 mg/L of copper sulfate [a fungicide], or 0.5 mg/L of carbaryl [an insecticide]</w:t>
      </w:r>
      <w:r w:rsidR="00833958" w:rsidRPr="007E7CA0">
        <w:rPr>
          <w:rFonts w:ascii="Cambria" w:hAnsi="Cambria" w:cs="Times New Roman"/>
        </w:rPr>
        <w:t xml:space="preserve">) </w:t>
      </w:r>
      <w:r w:rsidR="005B46CE" w:rsidRPr="007E7CA0">
        <w:rPr>
          <w:rFonts w:ascii="Cambria" w:hAnsi="Cambria" w:cs="Times New Roman"/>
        </w:rPr>
        <w:t>with 17 replicates.</w:t>
      </w:r>
      <w:proofErr w:type="gramEnd"/>
      <w:r w:rsidR="005B46CE" w:rsidRPr="007E7CA0">
        <w:rPr>
          <w:rFonts w:ascii="Cambria" w:hAnsi="Cambria" w:cs="Times New Roman"/>
        </w:rPr>
        <w:t xml:space="preserve"> </w:t>
      </w:r>
      <w:r w:rsidR="004C40F1" w:rsidRPr="007E7CA0">
        <w:rPr>
          <w:rFonts w:ascii="Cambria" w:hAnsi="Cambria" w:cs="Times New Roman"/>
        </w:rPr>
        <w:t xml:space="preserve">Plates </w:t>
      </w:r>
      <w:proofErr w:type="gramStart"/>
      <w:r w:rsidR="00C97072" w:rsidRPr="007E7CA0">
        <w:rPr>
          <w:rFonts w:ascii="Cambria" w:hAnsi="Cambria" w:cs="Times New Roman"/>
        </w:rPr>
        <w:t>were obtained</w:t>
      </w:r>
      <w:proofErr w:type="gramEnd"/>
      <w:r w:rsidR="00C97072" w:rsidRPr="007E7CA0">
        <w:rPr>
          <w:rFonts w:ascii="Cambria" w:hAnsi="Cambria" w:cs="Times New Roman"/>
        </w:rPr>
        <w:t xml:space="preserve"> from J.</w:t>
      </w:r>
      <w:r w:rsidR="000D05E8" w:rsidRPr="007E7CA0">
        <w:rPr>
          <w:rFonts w:ascii="Cambria" w:hAnsi="Cambria" w:cs="Times New Roman"/>
        </w:rPr>
        <w:t xml:space="preserve"> </w:t>
      </w:r>
      <w:proofErr w:type="spellStart"/>
      <w:r w:rsidR="000D05E8" w:rsidRPr="007E7CA0">
        <w:rPr>
          <w:rFonts w:ascii="Cambria" w:hAnsi="Cambria" w:cs="Times New Roman"/>
        </w:rPr>
        <w:t>Longcore</w:t>
      </w:r>
      <w:proofErr w:type="spellEnd"/>
      <w:r w:rsidR="004C40F1" w:rsidRPr="007E7CA0">
        <w:rPr>
          <w:rFonts w:ascii="Cambria" w:hAnsi="Cambria" w:cs="Times New Roman"/>
        </w:rPr>
        <w:t xml:space="preserve"> (JEL)</w:t>
      </w:r>
      <w:r w:rsidR="000D05E8" w:rsidRPr="007E7CA0">
        <w:rPr>
          <w:rFonts w:ascii="Cambria" w:hAnsi="Cambria" w:cs="Times New Roman"/>
        </w:rPr>
        <w:t xml:space="preserve"> and</w:t>
      </w:r>
      <w:r w:rsidR="00C97072" w:rsidRPr="007E7CA0">
        <w:rPr>
          <w:rFonts w:ascii="Cambria" w:hAnsi="Cambria" w:cs="Times New Roman"/>
        </w:rPr>
        <w:t xml:space="preserve"> M. Parris</w:t>
      </w:r>
      <w:r w:rsidR="004C40F1" w:rsidRPr="007E7CA0">
        <w:rPr>
          <w:rFonts w:ascii="Cambria" w:hAnsi="Cambria" w:cs="Times New Roman"/>
        </w:rPr>
        <w:t xml:space="preserve"> (FMB)</w:t>
      </w:r>
      <w:r w:rsidR="00C97072" w:rsidRPr="007E7CA0">
        <w:rPr>
          <w:rFonts w:ascii="Cambria" w:hAnsi="Cambria" w:cs="Times New Roman"/>
        </w:rPr>
        <w:t xml:space="preserve">. Pesticide concentrations were determined using 5% of the LC50 for </w:t>
      </w:r>
      <w:r w:rsidR="0064422C" w:rsidRPr="007E7CA0">
        <w:rPr>
          <w:rFonts w:ascii="Cambria" w:hAnsi="Cambria" w:cs="Times New Roman"/>
        </w:rPr>
        <w:t>each</w:t>
      </w:r>
      <w:r w:rsidR="00C97072" w:rsidRPr="007E7CA0">
        <w:rPr>
          <w:rFonts w:ascii="Cambria" w:hAnsi="Cambria" w:cs="Times New Roman"/>
        </w:rPr>
        <w:t xml:space="preserve"> chemical </w:t>
      </w:r>
      <w:r w:rsidR="0064422C" w:rsidRPr="007E7CA0">
        <w:rPr>
          <w:rFonts w:ascii="Cambria" w:hAnsi="Cambria" w:cs="Times New Roman"/>
        </w:rPr>
        <w:t xml:space="preserve">based on previous studies </w:t>
      </w:r>
      <w:sdt>
        <w:sdtPr>
          <w:rPr>
            <w:rFonts w:ascii="Cambria" w:hAnsi="Cambria" w:cs="Times New Roman"/>
          </w:rPr>
          <w:id w:val="7690462"/>
          <w:citation/>
        </w:sdtPr>
        <w:sdtContent>
          <w:r w:rsidR="0029494B" w:rsidRPr="007E7CA0">
            <w:rPr>
              <w:rFonts w:ascii="Cambria" w:hAnsi="Cambria" w:cs="Times New Roman"/>
            </w:rPr>
            <w:fldChar w:fldCharType="begin"/>
          </w:r>
          <w:r w:rsidR="00371E0F" w:rsidRPr="007E7CA0">
            <w:rPr>
              <w:rFonts w:ascii="Cambria" w:hAnsi="Cambria" w:cs="Times New Roman"/>
            </w:rPr>
            <w:instrText xml:space="preserve"> CITATION Rel03 \l 1033 </w:instrText>
          </w:r>
          <w:r w:rsidR="0029494B" w:rsidRPr="007E7CA0">
            <w:rPr>
              <w:rFonts w:ascii="Cambria" w:hAnsi="Cambria" w:cs="Times New Roman"/>
            </w:rPr>
            <w:fldChar w:fldCharType="separate"/>
          </w:r>
          <w:r w:rsidR="00694460" w:rsidRPr="00694460">
            <w:rPr>
              <w:rFonts w:ascii="Cambria" w:hAnsi="Cambria" w:cs="Times New Roman"/>
              <w:noProof/>
            </w:rPr>
            <w:t>(Relyea, 2003)</w:t>
          </w:r>
          <w:r w:rsidR="0029494B" w:rsidRPr="007E7CA0">
            <w:rPr>
              <w:rFonts w:ascii="Cambria" w:hAnsi="Cambria" w:cs="Times New Roman"/>
            </w:rPr>
            <w:fldChar w:fldCharType="end"/>
          </w:r>
        </w:sdtContent>
      </w:sdt>
      <w:r w:rsidR="00371E0F" w:rsidRPr="007E7CA0">
        <w:rPr>
          <w:rFonts w:ascii="Cambria" w:hAnsi="Cambria" w:cs="Times New Roman"/>
        </w:rPr>
        <w:t xml:space="preserve"> </w:t>
      </w:r>
      <w:sdt>
        <w:sdtPr>
          <w:rPr>
            <w:rFonts w:ascii="Cambria" w:hAnsi="Cambria" w:cs="Times New Roman"/>
          </w:rPr>
          <w:id w:val="7690463"/>
          <w:citation/>
        </w:sdtPr>
        <w:sdtContent>
          <w:r w:rsidR="0029494B" w:rsidRPr="007E7CA0">
            <w:rPr>
              <w:rFonts w:ascii="Cambria" w:hAnsi="Cambria" w:cs="Times New Roman"/>
            </w:rPr>
            <w:fldChar w:fldCharType="begin"/>
          </w:r>
          <w:r w:rsidR="00371E0F" w:rsidRPr="007E7CA0">
            <w:rPr>
              <w:rFonts w:ascii="Cambria" w:hAnsi="Cambria" w:cs="Times New Roman"/>
            </w:rPr>
            <w:instrText xml:space="preserve"> CITATION Gar09 \l 1033 </w:instrText>
          </w:r>
          <w:r w:rsidR="0029494B" w:rsidRPr="007E7CA0">
            <w:rPr>
              <w:rFonts w:ascii="Cambria" w:hAnsi="Cambria" w:cs="Times New Roman"/>
            </w:rPr>
            <w:fldChar w:fldCharType="separate"/>
          </w:r>
          <w:r w:rsidR="00694460" w:rsidRPr="00694460">
            <w:rPr>
              <w:rFonts w:ascii="Cambria" w:hAnsi="Cambria" w:cs="Times New Roman"/>
              <w:noProof/>
            </w:rPr>
            <w:t>(Garcia-Munoz, Guerrero, &amp; Parra, 2009)</w:t>
          </w:r>
          <w:r w:rsidR="0029494B" w:rsidRPr="007E7CA0">
            <w:rPr>
              <w:rFonts w:ascii="Cambria" w:hAnsi="Cambria" w:cs="Times New Roman"/>
            </w:rPr>
            <w:fldChar w:fldCharType="end"/>
          </w:r>
        </w:sdtContent>
      </w:sdt>
      <w:r w:rsidR="00371E0F" w:rsidRPr="007E7CA0">
        <w:rPr>
          <w:rFonts w:ascii="Cambria" w:hAnsi="Cambria" w:cs="Times New Roman"/>
        </w:rPr>
        <w:t xml:space="preserve"> </w:t>
      </w:r>
      <w:r w:rsidR="00C97072" w:rsidRPr="007E7CA0">
        <w:rPr>
          <w:rFonts w:ascii="Cambria" w:hAnsi="Cambria" w:cs="Times New Roman"/>
        </w:rPr>
        <w:t xml:space="preserve">so that each treatment would have equivalent toxic units. </w:t>
      </w:r>
      <w:r w:rsidR="006B59B8" w:rsidRPr="007E7CA0">
        <w:rPr>
          <w:rFonts w:ascii="Cambria" w:hAnsi="Cambria" w:cs="Times New Roman"/>
        </w:rPr>
        <w:t>Temperature was maintained at 21 C throughout the duration of the study.</w:t>
      </w:r>
    </w:p>
    <w:p w:rsidR="00C97072" w:rsidRPr="007E7CA0" w:rsidRDefault="00C97072" w:rsidP="002B6A6C">
      <w:pPr>
        <w:contextualSpacing/>
        <w:rPr>
          <w:rFonts w:ascii="Cambria" w:hAnsi="Cambria" w:cs="Times New Roman"/>
        </w:rPr>
      </w:pPr>
      <w:r w:rsidRPr="007E7CA0">
        <w:rPr>
          <w:rFonts w:ascii="Cambria" w:hAnsi="Cambria" w:cs="Times New Roman"/>
        </w:rPr>
        <w:tab/>
      </w:r>
      <w:r w:rsidR="0099479F" w:rsidRPr="007E7CA0">
        <w:rPr>
          <w:rFonts w:ascii="Cambria" w:hAnsi="Cambria" w:cs="Times New Roman"/>
        </w:rPr>
        <w:t xml:space="preserve">To create Bd solutions, </w:t>
      </w:r>
      <w:r w:rsidR="006C5787">
        <w:rPr>
          <w:rFonts w:ascii="Cambria" w:hAnsi="Cambria" w:cs="Times New Roman"/>
        </w:rPr>
        <w:t xml:space="preserve">we added </w:t>
      </w:r>
      <w:r w:rsidR="004C40F1" w:rsidRPr="007E7CA0">
        <w:rPr>
          <w:rFonts w:ascii="Cambria" w:hAnsi="Cambria" w:cs="Times New Roman"/>
        </w:rPr>
        <w:t xml:space="preserve">a </w:t>
      </w:r>
      <w:r w:rsidR="008A4C71" w:rsidRPr="007E7CA0">
        <w:rPr>
          <w:rFonts w:ascii="Cambria" w:hAnsi="Cambria" w:cs="Times New Roman"/>
        </w:rPr>
        <w:t>2 mm</w:t>
      </w:r>
      <w:r w:rsidR="002B6A6C">
        <w:rPr>
          <w:rFonts w:ascii="Cambria" w:hAnsi="Cambria" w:cs="Times New Roman"/>
        </w:rPr>
        <w:t xml:space="preserve"> x 2 mm x 2 mm block</w:t>
      </w:r>
      <w:r w:rsidR="008A4C71" w:rsidRPr="007E7CA0">
        <w:rPr>
          <w:rFonts w:ascii="Cambria" w:hAnsi="Cambria" w:cs="Times New Roman"/>
        </w:rPr>
        <w:t xml:space="preserve"> of the agar containing the respective Bd isolate to 75 mL of </w:t>
      </w:r>
      <w:r w:rsidR="006C5787" w:rsidRPr="007E7CA0">
        <w:rPr>
          <w:rFonts w:ascii="Cambria" w:hAnsi="Cambria" w:cs="Times New Roman"/>
        </w:rPr>
        <w:t xml:space="preserve">1% </w:t>
      </w:r>
      <w:proofErr w:type="spellStart"/>
      <w:r w:rsidR="006C5787" w:rsidRPr="007E7CA0">
        <w:rPr>
          <w:rFonts w:ascii="Cambria" w:hAnsi="Cambria" w:cs="Times New Roman"/>
        </w:rPr>
        <w:t>tryptone</w:t>
      </w:r>
      <w:proofErr w:type="spellEnd"/>
      <w:r w:rsidR="006C5787" w:rsidRPr="007E7CA0">
        <w:rPr>
          <w:rFonts w:ascii="Cambria" w:hAnsi="Cambria" w:cs="Times New Roman"/>
        </w:rPr>
        <w:t xml:space="preserve"> </w:t>
      </w:r>
      <w:r w:rsidR="008A4C71" w:rsidRPr="007E7CA0">
        <w:rPr>
          <w:rFonts w:ascii="Cambria" w:hAnsi="Cambria" w:cs="Times New Roman"/>
        </w:rPr>
        <w:t xml:space="preserve">broth and left at room temperature. Once clumps of </w:t>
      </w:r>
      <w:proofErr w:type="spellStart"/>
      <w:r w:rsidR="008A4C71" w:rsidRPr="007E7CA0">
        <w:rPr>
          <w:rFonts w:ascii="Cambria" w:hAnsi="Cambria" w:cs="Times New Roman"/>
        </w:rPr>
        <w:t>thalli</w:t>
      </w:r>
      <w:proofErr w:type="spellEnd"/>
      <w:r w:rsidR="008A4C71" w:rsidRPr="007E7CA0">
        <w:rPr>
          <w:rFonts w:ascii="Cambria" w:hAnsi="Cambria" w:cs="Times New Roman"/>
        </w:rPr>
        <w:t xml:space="preserve"> were visible in the broth, 1 % </w:t>
      </w:r>
      <w:proofErr w:type="spellStart"/>
      <w:r w:rsidR="008A4C71" w:rsidRPr="007E7CA0">
        <w:rPr>
          <w:rFonts w:ascii="Cambria" w:hAnsi="Cambria" w:cs="Times New Roman"/>
        </w:rPr>
        <w:t>tryptone</w:t>
      </w:r>
      <w:proofErr w:type="spellEnd"/>
      <w:r w:rsidR="008A4C71" w:rsidRPr="007E7CA0">
        <w:rPr>
          <w:rFonts w:ascii="Cambria" w:hAnsi="Cambria" w:cs="Times New Roman"/>
        </w:rPr>
        <w:t xml:space="preserve"> agar </w:t>
      </w:r>
      <w:r w:rsidR="008A4C71" w:rsidRPr="007E7CA0">
        <w:rPr>
          <w:rFonts w:ascii="Cambria" w:hAnsi="Cambria" w:cs="Times New Roman"/>
        </w:rPr>
        <w:lastRenderedPageBreak/>
        <w:t>plates were cultured using 1 mL of th</w:t>
      </w:r>
      <w:r w:rsidR="006C5787">
        <w:rPr>
          <w:rFonts w:ascii="Cambria" w:hAnsi="Cambria" w:cs="Times New Roman"/>
        </w:rPr>
        <w:t>e respective broth. We created six</w:t>
      </w:r>
      <w:r w:rsidR="008A4C71" w:rsidRPr="007E7CA0">
        <w:rPr>
          <w:rFonts w:ascii="Cambria" w:hAnsi="Cambria" w:cs="Times New Roman"/>
        </w:rPr>
        <w:t xml:space="preserve"> plates for each Bd isolate.</w:t>
      </w:r>
      <w:r w:rsidR="00833958" w:rsidRPr="007E7CA0">
        <w:rPr>
          <w:rFonts w:ascii="Cambria" w:hAnsi="Cambria" w:cs="Times New Roman"/>
        </w:rPr>
        <w:t xml:space="preserve"> </w:t>
      </w:r>
      <w:r w:rsidRPr="007E7CA0">
        <w:rPr>
          <w:rFonts w:ascii="Cambria" w:hAnsi="Cambria" w:cs="Times New Roman"/>
        </w:rPr>
        <w:t xml:space="preserve">Zoospores </w:t>
      </w:r>
      <w:proofErr w:type="gramStart"/>
      <w:r w:rsidRPr="007E7CA0">
        <w:rPr>
          <w:rFonts w:ascii="Cambria" w:hAnsi="Cambria" w:cs="Times New Roman"/>
        </w:rPr>
        <w:t>were harvested</w:t>
      </w:r>
      <w:proofErr w:type="gramEnd"/>
      <w:r w:rsidRPr="007E7CA0">
        <w:rPr>
          <w:rFonts w:ascii="Cambria" w:hAnsi="Cambria" w:cs="Times New Roman"/>
        </w:rPr>
        <w:t xml:space="preserve"> by adding 10 mL of distilled water to each plate. After 30 minutes, water </w:t>
      </w:r>
      <w:proofErr w:type="gramStart"/>
      <w:r w:rsidRPr="007E7CA0">
        <w:rPr>
          <w:rFonts w:ascii="Cambria" w:hAnsi="Cambria" w:cs="Times New Roman"/>
        </w:rPr>
        <w:t>was poured</w:t>
      </w:r>
      <w:proofErr w:type="gramEnd"/>
      <w:r w:rsidRPr="007E7CA0">
        <w:rPr>
          <w:rFonts w:ascii="Cambria" w:hAnsi="Cambria" w:cs="Times New Roman"/>
        </w:rPr>
        <w:t xml:space="preserve"> </w:t>
      </w:r>
      <w:r w:rsidR="002B6A6C">
        <w:rPr>
          <w:rFonts w:ascii="Cambria" w:hAnsi="Cambria" w:cs="Times New Roman"/>
        </w:rPr>
        <w:t>from</w:t>
      </w:r>
      <w:r w:rsidRPr="007E7CA0">
        <w:rPr>
          <w:rFonts w:ascii="Cambria" w:hAnsi="Cambria" w:cs="Times New Roman"/>
        </w:rPr>
        <w:t xml:space="preserve"> plates, and plates were rinsed using small additional amounts of distilled water. The concentration of zoospores varied by isolate, so solutions </w:t>
      </w:r>
      <w:proofErr w:type="gramStart"/>
      <w:r w:rsidRPr="007E7CA0">
        <w:rPr>
          <w:rFonts w:ascii="Cambria" w:hAnsi="Cambria" w:cs="Times New Roman"/>
        </w:rPr>
        <w:t>were diluted</w:t>
      </w:r>
      <w:proofErr w:type="gramEnd"/>
      <w:r w:rsidRPr="007E7CA0">
        <w:rPr>
          <w:rFonts w:ascii="Cambria" w:hAnsi="Cambria" w:cs="Times New Roman"/>
        </w:rPr>
        <w:t xml:space="preserve"> as necessary to create stocks of </w:t>
      </w:r>
      <w:r w:rsidR="004C40F1" w:rsidRPr="007E7CA0">
        <w:rPr>
          <w:rFonts w:ascii="Cambria" w:hAnsi="Cambria" w:cs="Times New Roman"/>
        </w:rPr>
        <w:t>~</w:t>
      </w:r>
      <w:r w:rsidRPr="007E7CA0">
        <w:rPr>
          <w:rFonts w:ascii="Cambria" w:hAnsi="Cambria" w:cs="Times New Roman"/>
        </w:rPr>
        <w:t>8.0 X 10</w:t>
      </w:r>
      <w:r w:rsidR="006B59B8" w:rsidRPr="007E7CA0">
        <w:rPr>
          <w:rFonts w:ascii="Cambria" w:hAnsi="Cambria" w:cs="Times New Roman"/>
          <w:vertAlign w:val="superscript"/>
        </w:rPr>
        <w:t>5</w:t>
      </w:r>
      <w:r w:rsidRPr="007E7CA0">
        <w:rPr>
          <w:rFonts w:ascii="Cambria" w:hAnsi="Cambria" w:cs="Times New Roman"/>
        </w:rPr>
        <w:t xml:space="preserve"> zoospores/</w:t>
      </w:r>
      <w:proofErr w:type="spellStart"/>
      <w:r w:rsidRPr="007E7CA0">
        <w:rPr>
          <w:rFonts w:ascii="Cambria" w:hAnsi="Cambria" w:cs="Times New Roman"/>
        </w:rPr>
        <w:t>mL.</w:t>
      </w:r>
      <w:proofErr w:type="spellEnd"/>
      <w:r w:rsidRPr="007E7CA0">
        <w:rPr>
          <w:rFonts w:ascii="Cambria" w:hAnsi="Cambria" w:cs="Times New Roman"/>
        </w:rPr>
        <w:t xml:space="preserve"> For Bd controls, the same protocol </w:t>
      </w:r>
      <w:proofErr w:type="gramStart"/>
      <w:r w:rsidRPr="007E7CA0">
        <w:rPr>
          <w:rFonts w:ascii="Cambria" w:hAnsi="Cambria" w:cs="Times New Roman"/>
        </w:rPr>
        <w:t>was followed</w:t>
      </w:r>
      <w:proofErr w:type="gramEnd"/>
      <w:r w:rsidRPr="007E7CA0">
        <w:rPr>
          <w:rFonts w:ascii="Cambria" w:hAnsi="Cambria" w:cs="Times New Roman"/>
        </w:rPr>
        <w:t xml:space="preserve"> with sterile 1% </w:t>
      </w:r>
      <w:proofErr w:type="spellStart"/>
      <w:r w:rsidRPr="007E7CA0">
        <w:rPr>
          <w:rFonts w:ascii="Cambria" w:hAnsi="Cambria" w:cs="Times New Roman"/>
        </w:rPr>
        <w:t>tryptone</w:t>
      </w:r>
      <w:proofErr w:type="spellEnd"/>
      <w:r w:rsidRPr="007E7CA0">
        <w:rPr>
          <w:rFonts w:ascii="Cambria" w:hAnsi="Cambria" w:cs="Times New Roman"/>
        </w:rPr>
        <w:t xml:space="preserve"> agar plates containing no Bd. </w:t>
      </w:r>
    </w:p>
    <w:p w:rsidR="0056188E" w:rsidRPr="007E7CA0" w:rsidRDefault="008A4C71" w:rsidP="006C34D1">
      <w:pPr>
        <w:contextualSpacing/>
        <w:rPr>
          <w:rFonts w:ascii="Cambria" w:hAnsi="Cambria" w:cs="Times New Roman"/>
        </w:rPr>
      </w:pPr>
      <w:r w:rsidRPr="007E7CA0">
        <w:rPr>
          <w:rFonts w:ascii="Cambria" w:hAnsi="Cambria" w:cs="Times New Roman"/>
        </w:rPr>
        <w:tab/>
      </w:r>
      <w:r w:rsidR="002F11D1" w:rsidRPr="007E7CA0">
        <w:rPr>
          <w:rFonts w:ascii="Cambria" w:hAnsi="Cambria" w:cs="Times New Roman"/>
        </w:rPr>
        <w:t>C</w:t>
      </w:r>
      <w:r w:rsidR="0056188E" w:rsidRPr="007E7CA0">
        <w:rPr>
          <w:rFonts w:ascii="Cambria" w:hAnsi="Cambria" w:cs="Times New Roman"/>
        </w:rPr>
        <w:t xml:space="preserve">hemical stock solutions of carbaryl </w:t>
      </w:r>
      <w:r w:rsidR="003B7689" w:rsidRPr="007E7CA0">
        <w:rPr>
          <w:rFonts w:ascii="Cambria" w:hAnsi="Cambria" w:cs="Times New Roman"/>
        </w:rPr>
        <w:t>were</w:t>
      </w:r>
      <w:r w:rsidR="004C40F1" w:rsidRPr="007E7CA0">
        <w:rPr>
          <w:rFonts w:ascii="Cambria" w:hAnsi="Cambria" w:cs="Times New Roman"/>
        </w:rPr>
        <w:t xml:space="preserve"> </w:t>
      </w:r>
      <w:r w:rsidR="0056188E" w:rsidRPr="007E7CA0">
        <w:rPr>
          <w:rFonts w:ascii="Cambria" w:hAnsi="Cambria" w:cs="Times New Roman"/>
        </w:rPr>
        <w:t>p</w:t>
      </w:r>
      <w:r w:rsidR="000D05E8" w:rsidRPr="007E7CA0">
        <w:rPr>
          <w:rFonts w:ascii="Cambria" w:hAnsi="Cambria" w:cs="Times New Roman"/>
        </w:rPr>
        <w:t xml:space="preserve">repared </w:t>
      </w:r>
      <w:r w:rsidR="004C40F1" w:rsidRPr="007E7CA0">
        <w:rPr>
          <w:rFonts w:ascii="Cambria" w:hAnsi="Cambria" w:cs="Times New Roman"/>
        </w:rPr>
        <w:t>by adding</w:t>
      </w:r>
      <w:r w:rsidR="002F11D1" w:rsidRPr="007E7CA0">
        <w:rPr>
          <w:rFonts w:ascii="Cambria" w:hAnsi="Cambria" w:cs="Times New Roman"/>
        </w:rPr>
        <w:t xml:space="preserve"> 4.45 g of </w:t>
      </w:r>
      <w:proofErr w:type="spellStart"/>
      <w:r w:rsidR="002F11D1" w:rsidRPr="007E7CA0">
        <w:rPr>
          <w:rFonts w:ascii="Cambria" w:hAnsi="Cambria" w:cs="Times New Roman"/>
        </w:rPr>
        <w:t>Sevin</w:t>
      </w:r>
      <w:proofErr w:type="spellEnd"/>
      <w:r w:rsidR="002F11D1" w:rsidRPr="007E7CA0">
        <w:rPr>
          <w:rFonts w:ascii="Cambria" w:hAnsi="Cambria" w:cs="Times New Roman"/>
        </w:rPr>
        <w:t xml:space="preserve"> </w:t>
      </w:r>
      <w:r w:rsidR="004C40F1" w:rsidRPr="007E7CA0">
        <w:rPr>
          <w:rFonts w:ascii="Cambria" w:hAnsi="Cambria" w:cs="Times New Roman"/>
        </w:rPr>
        <w:t xml:space="preserve">(22.5% carbaryl, </w:t>
      </w:r>
      <w:proofErr w:type="spellStart"/>
      <w:r w:rsidR="004C40F1" w:rsidRPr="007E7CA0">
        <w:rPr>
          <w:rFonts w:ascii="Cambria" w:hAnsi="Cambria" w:cs="Times New Roman"/>
        </w:rPr>
        <w:t>GardenTech</w:t>
      </w:r>
      <w:proofErr w:type="spellEnd"/>
      <w:r w:rsidR="004C40F1" w:rsidRPr="007E7CA0">
        <w:rPr>
          <w:rFonts w:ascii="Cambria" w:hAnsi="Cambria" w:cs="Times New Roman"/>
        </w:rPr>
        <w:t xml:space="preserve">, city &amp; state info) </w:t>
      </w:r>
      <w:r w:rsidR="002F11D1" w:rsidRPr="007E7CA0">
        <w:rPr>
          <w:rFonts w:ascii="Cambria" w:hAnsi="Cambria" w:cs="Times New Roman"/>
        </w:rPr>
        <w:t xml:space="preserve">to 2 L of </w:t>
      </w:r>
      <w:r w:rsidR="0064422C" w:rsidRPr="007E7CA0">
        <w:rPr>
          <w:rFonts w:ascii="Cambria" w:hAnsi="Cambria" w:cs="Times New Roman"/>
        </w:rPr>
        <w:t xml:space="preserve">deionized </w:t>
      </w:r>
      <w:r w:rsidR="002F11D1" w:rsidRPr="007E7CA0">
        <w:rPr>
          <w:rFonts w:ascii="Cambria" w:hAnsi="Cambria" w:cs="Times New Roman"/>
        </w:rPr>
        <w:t>water</w:t>
      </w:r>
      <w:proofErr w:type="gramStart"/>
      <w:r w:rsidR="006C5787">
        <w:rPr>
          <w:rFonts w:ascii="Cambria" w:hAnsi="Cambria" w:cs="Times New Roman"/>
        </w:rPr>
        <w:t>.</w:t>
      </w:r>
      <w:r w:rsidR="004C40F1" w:rsidRPr="007E7CA0">
        <w:rPr>
          <w:rFonts w:ascii="Cambria" w:hAnsi="Cambria" w:cs="Times New Roman"/>
        </w:rPr>
        <w:t>.</w:t>
      </w:r>
      <w:proofErr w:type="gramEnd"/>
      <w:r w:rsidR="004C40F1" w:rsidRPr="007E7CA0">
        <w:rPr>
          <w:rFonts w:ascii="Cambria" w:hAnsi="Cambria" w:cs="Times New Roman"/>
        </w:rPr>
        <w:t xml:space="preserve">  A copper sulfate stock solution was prepared by adding</w:t>
      </w:r>
      <w:r w:rsidR="002F11D1" w:rsidRPr="007E7CA0">
        <w:rPr>
          <w:rFonts w:ascii="Cambria" w:hAnsi="Cambria" w:cs="Times New Roman"/>
        </w:rPr>
        <w:t xml:space="preserve"> 0.994 g of copper sulfate </w:t>
      </w:r>
      <w:proofErr w:type="spellStart"/>
      <w:r w:rsidR="002F11D1" w:rsidRPr="007E7CA0">
        <w:rPr>
          <w:rFonts w:ascii="Cambria" w:hAnsi="Cambria" w:cs="Times New Roman"/>
        </w:rPr>
        <w:t>pentahydrate</w:t>
      </w:r>
      <w:proofErr w:type="spellEnd"/>
      <w:r w:rsidR="002F11D1" w:rsidRPr="007E7CA0">
        <w:rPr>
          <w:rFonts w:ascii="Cambria" w:hAnsi="Cambria" w:cs="Times New Roman"/>
        </w:rPr>
        <w:t xml:space="preserve"> </w:t>
      </w:r>
      <w:r w:rsidR="004C40F1" w:rsidRPr="007E7CA0">
        <w:rPr>
          <w:rFonts w:ascii="Cambria" w:hAnsi="Cambria" w:cs="Times New Roman"/>
        </w:rPr>
        <w:t>(</w:t>
      </w:r>
      <w:r w:rsidR="006C34D1">
        <w:rPr>
          <w:rFonts w:ascii="Cambria" w:hAnsi="Cambria" w:cs="Times New Roman"/>
        </w:rPr>
        <w:t xml:space="preserve">purity 98% Sigma-Aldrich) </w:t>
      </w:r>
      <w:r w:rsidR="002F11D1" w:rsidRPr="007E7CA0">
        <w:rPr>
          <w:rFonts w:ascii="Cambria" w:hAnsi="Cambria" w:cs="Times New Roman"/>
        </w:rPr>
        <w:t xml:space="preserve">to 2 L of </w:t>
      </w:r>
      <w:r w:rsidR="0064422C" w:rsidRPr="007E7CA0">
        <w:rPr>
          <w:rFonts w:ascii="Cambria" w:hAnsi="Cambria" w:cs="Times New Roman"/>
        </w:rPr>
        <w:t xml:space="preserve">deionized </w:t>
      </w:r>
      <w:r w:rsidR="006C34D1">
        <w:rPr>
          <w:rFonts w:ascii="Cambria" w:hAnsi="Cambria" w:cs="Times New Roman"/>
        </w:rPr>
        <w:t xml:space="preserve">water. </w:t>
      </w:r>
      <w:r w:rsidR="0056188E" w:rsidRPr="007E7CA0">
        <w:rPr>
          <w:rFonts w:ascii="Cambria" w:hAnsi="Cambria" w:cs="Times New Roman"/>
        </w:rPr>
        <w:t>1 mL of stock solution</w:t>
      </w:r>
      <w:r w:rsidR="004C40F1" w:rsidRPr="007E7CA0">
        <w:rPr>
          <w:rFonts w:ascii="Cambria" w:hAnsi="Cambria" w:cs="Times New Roman"/>
        </w:rPr>
        <w:t xml:space="preserve"> of the appropriate pesticide</w:t>
      </w:r>
      <w:r w:rsidR="0056188E" w:rsidRPr="007E7CA0">
        <w:rPr>
          <w:rFonts w:ascii="Cambria" w:hAnsi="Cambria" w:cs="Times New Roman"/>
        </w:rPr>
        <w:t xml:space="preserve"> was added to 1 L of </w:t>
      </w:r>
      <w:proofErr w:type="spellStart"/>
      <w:r w:rsidR="0064422C" w:rsidRPr="007E7CA0">
        <w:rPr>
          <w:rFonts w:ascii="Cambria" w:hAnsi="Cambria" w:cs="Times New Roman"/>
        </w:rPr>
        <w:t>dechlorinated</w:t>
      </w:r>
      <w:proofErr w:type="spellEnd"/>
      <w:r w:rsidR="0056188E" w:rsidRPr="007E7CA0">
        <w:rPr>
          <w:rFonts w:ascii="Cambria" w:hAnsi="Cambria" w:cs="Times New Roman"/>
        </w:rPr>
        <w:t xml:space="preserve"> water</w:t>
      </w:r>
      <w:r w:rsidR="004C40F1" w:rsidRPr="007E7CA0">
        <w:rPr>
          <w:rFonts w:ascii="Cambria" w:hAnsi="Cambria" w:cs="Times New Roman"/>
        </w:rPr>
        <w:t xml:space="preserve"> to achieve the exposure concentration</w:t>
      </w:r>
      <w:r w:rsidR="006C34D1">
        <w:rPr>
          <w:rFonts w:ascii="Cambria" w:hAnsi="Cambria" w:cs="Times New Roman"/>
        </w:rPr>
        <w:t xml:space="preserve">, which </w:t>
      </w:r>
      <w:proofErr w:type="gramStart"/>
      <w:r w:rsidR="006C34D1">
        <w:rPr>
          <w:rFonts w:ascii="Cambria" w:hAnsi="Cambria" w:cs="Times New Roman"/>
        </w:rPr>
        <w:t>was</w:t>
      </w:r>
      <w:proofErr w:type="gramEnd"/>
      <w:r w:rsidR="006C34D1">
        <w:rPr>
          <w:rFonts w:ascii="Cambria" w:hAnsi="Cambria" w:cs="Times New Roman"/>
        </w:rPr>
        <w:t xml:space="preserve"> 0.5 mg/L for carbaryl and 0.0125 mg/L for copper sulfate</w:t>
      </w:r>
      <w:r w:rsidR="002F11D1" w:rsidRPr="007E7CA0">
        <w:rPr>
          <w:rFonts w:ascii="Cambria" w:hAnsi="Cambria" w:cs="Times New Roman"/>
        </w:rPr>
        <w:t xml:space="preserve">. </w:t>
      </w:r>
      <w:r w:rsidR="004C40F1" w:rsidRPr="007E7CA0">
        <w:rPr>
          <w:rFonts w:ascii="Cambria" w:hAnsi="Cambria" w:cs="Times New Roman"/>
        </w:rPr>
        <w:t>W</w:t>
      </w:r>
      <w:r w:rsidR="002F11D1" w:rsidRPr="007E7CA0">
        <w:rPr>
          <w:rFonts w:ascii="Cambria" w:hAnsi="Cambria" w:cs="Times New Roman"/>
        </w:rPr>
        <w:t>ater sample</w:t>
      </w:r>
      <w:r w:rsidR="004C40F1" w:rsidRPr="007E7CA0">
        <w:rPr>
          <w:rFonts w:ascii="Cambria" w:hAnsi="Cambria" w:cs="Times New Roman"/>
        </w:rPr>
        <w:t>s</w:t>
      </w:r>
      <w:r w:rsidR="002F11D1" w:rsidRPr="007E7CA0">
        <w:rPr>
          <w:rFonts w:ascii="Cambria" w:hAnsi="Cambria" w:cs="Times New Roman"/>
        </w:rPr>
        <w:t xml:space="preserve"> </w:t>
      </w:r>
      <w:r w:rsidR="004C40F1" w:rsidRPr="007E7CA0">
        <w:rPr>
          <w:rFonts w:ascii="Cambria" w:hAnsi="Cambria" w:cs="Times New Roman"/>
        </w:rPr>
        <w:t>of each chemical were</w:t>
      </w:r>
      <w:r w:rsidR="002F11D1" w:rsidRPr="007E7CA0">
        <w:rPr>
          <w:rFonts w:ascii="Cambria" w:hAnsi="Cambria" w:cs="Times New Roman"/>
        </w:rPr>
        <w:t xml:space="preserve"> sent to Mississippi State University Chemical </w:t>
      </w:r>
      <w:r w:rsidR="004C40F1" w:rsidRPr="007E7CA0">
        <w:rPr>
          <w:rFonts w:ascii="Cambria" w:hAnsi="Cambria" w:cs="Times New Roman"/>
        </w:rPr>
        <w:t xml:space="preserve">Laboratory (Mississippi State, MS) </w:t>
      </w:r>
      <w:r w:rsidR="002F11D1" w:rsidRPr="007E7CA0">
        <w:rPr>
          <w:rFonts w:ascii="Cambria" w:hAnsi="Cambria" w:cs="Times New Roman"/>
        </w:rPr>
        <w:t xml:space="preserve">for </w:t>
      </w:r>
      <w:r w:rsidR="004C40F1" w:rsidRPr="007E7CA0">
        <w:rPr>
          <w:rFonts w:ascii="Cambria" w:hAnsi="Cambria" w:cs="Times New Roman"/>
        </w:rPr>
        <w:t>analyses</w:t>
      </w:r>
      <w:r w:rsidR="0099479F" w:rsidRPr="007E7CA0">
        <w:rPr>
          <w:rFonts w:ascii="Cambria" w:hAnsi="Cambria" w:cs="Times New Roman"/>
        </w:rPr>
        <w:t>. Analysis</w:t>
      </w:r>
      <w:r w:rsidR="002F11D1" w:rsidRPr="007E7CA0">
        <w:rPr>
          <w:rFonts w:ascii="Cambria" w:hAnsi="Cambria" w:cs="Times New Roman"/>
        </w:rPr>
        <w:t xml:space="preserve"> indicated carbaryl concentrations of 0.5 mg/L and copper concentrations of 0.017 mg/L</w:t>
      </w:r>
      <w:r w:rsidR="0099479F" w:rsidRPr="007E7CA0">
        <w:rPr>
          <w:rFonts w:ascii="Cambria" w:hAnsi="Cambria" w:cs="Times New Roman"/>
        </w:rPr>
        <w:t>, which</w:t>
      </w:r>
      <w:r w:rsidR="002F11D1" w:rsidRPr="007E7CA0">
        <w:rPr>
          <w:rFonts w:ascii="Cambria" w:hAnsi="Cambria" w:cs="Times New Roman"/>
        </w:rPr>
        <w:t xml:space="preserve"> suggests tadpoles in the study were exposed to the intended amounts of each pesticide.</w:t>
      </w:r>
    </w:p>
    <w:p w:rsidR="0064422C" w:rsidRPr="007E7CA0" w:rsidRDefault="00AA495F" w:rsidP="0064422C">
      <w:pPr>
        <w:contextualSpacing/>
        <w:rPr>
          <w:rFonts w:ascii="Cambria" w:hAnsi="Cambria" w:cs="Times New Roman"/>
        </w:rPr>
      </w:pPr>
      <w:r w:rsidRPr="007E7CA0">
        <w:rPr>
          <w:rFonts w:ascii="Cambria" w:hAnsi="Cambria" w:cs="Times New Roman"/>
        </w:rPr>
        <w:tab/>
      </w:r>
      <w:r w:rsidR="006B59B8" w:rsidRPr="007E7CA0">
        <w:rPr>
          <w:rFonts w:ascii="Cambria" w:hAnsi="Cambria" w:cs="Times New Roman"/>
        </w:rPr>
        <w:t xml:space="preserve">On 5 July 2011 (experimental day 0), tadpoles were placed into individual 1 L glass beakers containing 100 mL of </w:t>
      </w:r>
      <w:proofErr w:type="spellStart"/>
      <w:r w:rsidR="006B59B8" w:rsidRPr="007E7CA0">
        <w:rPr>
          <w:rFonts w:ascii="Cambria" w:hAnsi="Cambria" w:cs="Times New Roman"/>
        </w:rPr>
        <w:t>dechlorinated</w:t>
      </w:r>
      <w:proofErr w:type="spellEnd"/>
      <w:r w:rsidR="006B59B8" w:rsidRPr="007E7CA0">
        <w:rPr>
          <w:rFonts w:ascii="Cambria" w:hAnsi="Cambria" w:cs="Times New Roman"/>
        </w:rPr>
        <w:t xml:space="preserve"> water. </w:t>
      </w:r>
      <w:r w:rsidR="00C97072" w:rsidRPr="007E7CA0">
        <w:rPr>
          <w:rFonts w:ascii="Cambria" w:hAnsi="Cambria" w:cs="Times New Roman"/>
        </w:rPr>
        <w:t>Treatments were randomly assigned to beakers in the environmental chamber.</w:t>
      </w:r>
      <w:r w:rsidR="006B59B8" w:rsidRPr="007E7CA0">
        <w:rPr>
          <w:rFonts w:ascii="Cambria" w:hAnsi="Cambria" w:cs="Times New Roman"/>
        </w:rPr>
        <w:t xml:space="preserve"> We added 1 mL of the assigned Bd stock or control stock to each beaker, thus exposing Bd-treated </w:t>
      </w:r>
      <w:r w:rsidR="006B59B8" w:rsidRPr="007E7CA0">
        <w:rPr>
          <w:rFonts w:ascii="Cambria" w:hAnsi="Cambria" w:cs="Times New Roman"/>
        </w:rPr>
        <w:lastRenderedPageBreak/>
        <w:t>tadpoles to 8.0 X 10</w:t>
      </w:r>
      <w:r w:rsidR="006B59B8" w:rsidRPr="007E7CA0">
        <w:rPr>
          <w:rFonts w:ascii="Cambria" w:hAnsi="Cambria" w:cs="Times New Roman"/>
          <w:vertAlign w:val="superscript"/>
        </w:rPr>
        <w:t>3</w:t>
      </w:r>
      <w:r w:rsidR="006B59B8" w:rsidRPr="007E7CA0">
        <w:rPr>
          <w:rFonts w:ascii="Cambria" w:hAnsi="Cambria" w:cs="Times New Roman"/>
        </w:rPr>
        <w:t xml:space="preserve"> zoospores/</w:t>
      </w:r>
      <w:proofErr w:type="spellStart"/>
      <w:r w:rsidR="006B59B8" w:rsidRPr="007E7CA0">
        <w:rPr>
          <w:rFonts w:ascii="Cambria" w:hAnsi="Cambria" w:cs="Times New Roman"/>
        </w:rPr>
        <w:t>mL.</w:t>
      </w:r>
      <w:proofErr w:type="spellEnd"/>
      <w:r w:rsidR="006B59B8" w:rsidRPr="007E7CA0">
        <w:rPr>
          <w:rFonts w:ascii="Cambria" w:hAnsi="Cambria" w:cs="Times New Roman"/>
        </w:rPr>
        <w:t xml:space="preserve"> After </w:t>
      </w:r>
      <w:r w:rsidR="0064422C" w:rsidRPr="007E7CA0">
        <w:rPr>
          <w:rFonts w:ascii="Cambria" w:hAnsi="Cambria" w:cs="Times New Roman"/>
        </w:rPr>
        <w:t xml:space="preserve">24 hours of </w:t>
      </w:r>
      <w:r w:rsidR="006B59B8" w:rsidRPr="007E7CA0">
        <w:rPr>
          <w:rFonts w:ascii="Cambria" w:hAnsi="Cambria" w:cs="Times New Roman"/>
        </w:rPr>
        <w:t xml:space="preserve">Bd exposure, </w:t>
      </w:r>
      <w:r w:rsidR="0064422C" w:rsidRPr="007E7CA0">
        <w:rPr>
          <w:rFonts w:ascii="Cambria" w:hAnsi="Cambria" w:cs="Times New Roman"/>
        </w:rPr>
        <w:t xml:space="preserve">we added </w:t>
      </w:r>
      <w:r w:rsidR="006B59B8" w:rsidRPr="007E7CA0">
        <w:rPr>
          <w:rFonts w:ascii="Cambria" w:hAnsi="Cambria" w:cs="Times New Roman"/>
        </w:rPr>
        <w:t xml:space="preserve">900 mL of </w:t>
      </w:r>
      <w:proofErr w:type="spellStart"/>
      <w:r w:rsidR="006B59B8" w:rsidRPr="007E7CA0">
        <w:rPr>
          <w:rFonts w:ascii="Cambria" w:hAnsi="Cambria" w:cs="Times New Roman"/>
        </w:rPr>
        <w:t>dechlorinated</w:t>
      </w:r>
      <w:proofErr w:type="spellEnd"/>
      <w:r w:rsidR="006B59B8" w:rsidRPr="007E7CA0">
        <w:rPr>
          <w:rFonts w:ascii="Cambria" w:hAnsi="Cambria" w:cs="Times New Roman"/>
        </w:rPr>
        <w:t xml:space="preserve"> water</w:t>
      </w:r>
      <w:r w:rsidR="0064422C" w:rsidRPr="007E7CA0">
        <w:rPr>
          <w:rFonts w:ascii="Cambria" w:hAnsi="Cambria" w:cs="Times New Roman"/>
        </w:rPr>
        <w:t xml:space="preserve"> and </w:t>
      </w:r>
      <w:r w:rsidR="004C40F1" w:rsidRPr="007E7CA0">
        <w:rPr>
          <w:rFonts w:ascii="Cambria" w:hAnsi="Cambria" w:cs="Times New Roman"/>
        </w:rPr>
        <w:t>applied</w:t>
      </w:r>
      <w:r w:rsidR="0064422C" w:rsidRPr="007E7CA0">
        <w:rPr>
          <w:rFonts w:ascii="Cambria" w:hAnsi="Cambria" w:cs="Times New Roman"/>
        </w:rPr>
        <w:t xml:space="preserve"> pesticide treatments to each beaker. </w:t>
      </w:r>
    </w:p>
    <w:p w:rsidR="00DF1DD0" w:rsidRPr="007E7CA0" w:rsidRDefault="0064422C" w:rsidP="00936287">
      <w:pPr>
        <w:contextualSpacing/>
        <w:rPr>
          <w:rFonts w:ascii="Cambria" w:hAnsi="Cambria" w:cs="Times New Roman"/>
        </w:rPr>
      </w:pPr>
      <w:r w:rsidRPr="007E7CA0">
        <w:rPr>
          <w:rFonts w:ascii="Cambria" w:hAnsi="Cambria" w:cs="Times New Roman"/>
        </w:rPr>
        <w:tab/>
        <w:t xml:space="preserve">We performed full water changes for each tadpole every three days. </w:t>
      </w:r>
      <w:r w:rsidR="00F663A9" w:rsidRPr="007E7CA0">
        <w:rPr>
          <w:rFonts w:ascii="Cambria" w:hAnsi="Cambria" w:cs="Times New Roman"/>
        </w:rPr>
        <w:t xml:space="preserve">Bd-control beakers were changed before Bd-exposed beakers to reduce the likelihood of accidental exposure. Although we did not reapply zoospores after initial exposure, different water change nets and containers </w:t>
      </w:r>
      <w:proofErr w:type="gramStart"/>
      <w:r w:rsidR="00F663A9" w:rsidRPr="007E7CA0">
        <w:rPr>
          <w:rFonts w:ascii="Cambria" w:hAnsi="Cambria" w:cs="Times New Roman"/>
        </w:rPr>
        <w:t>were used</w:t>
      </w:r>
      <w:proofErr w:type="gramEnd"/>
      <w:r w:rsidR="00F663A9" w:rsidRPr="007E7CA0">
        <w:rPr>
          <w:rFonts w:ascii="Cambria" w:hAnsi="Cambria" w:cs="Times New Roman"/>
        </w:rPr>
        <w:t xml:space="preserve"> for each Bd treatment to </w:t>
      </w:r>
      <w:r w:rsidR="004C40F1" w:rsidRPr="007E7CA0">
        <w:rPr>
          <w:rFonts w:ascii="Cambria" w:hAnsi="Cambria" w:cs="Times New Roman"/>
        </w:rPr>
        <w:t xml:space="preserve">eliminate </w:t>
      </w:r>
      <w:r w:rsidR="00F663A9" w:rsidRPr="007E7CA0">
        <w:rPr>
          <w:rFonts w:ascii="Cambria" w:hAnsi="Cambria" w:cs="Times New Roman"/>
        </w:rPr>
        <w:t xml:space="preserve">the risk of cross-contamination. After each water change, pesticide treatments were reapplied and tadpoles were fed ad libitum a 1:1 mixture of </w:t>
      </w:r>
      <w:proofErr w:type="spellStart"/>
      <w:r w:rsidR="00F663A9" w:rsidRPr="007E7CA0">
        <w:rPr>
          <w:rFonts w:ascii="Cambria" w:hAnsi="Cambria" w:cs="Times New Roman"/>
        </w:rPr>
        <w:t>TetraMin</w:t>
      </w:r>
      <w:proofErr w:type="spellEnd"/>
      <w:r w:rsidR="00F663A9" w:rsidRPr="007E7CA0">
        <w:rPr>
          <w:rFonts w:ascii="Cambria" w:hAnsi="Cambria" w:cs="Times New Roman"/>
        </w:rPr>
        <w:t xml:space="preserve"> Tropical Fish Flakes and Serra Micron. </w:t>
      </w:r>
    </w:p>
    <w:p w:rsidR="00DF1DD0" w:rsidRPr="007E7CA0" w:rsidRDefault="00DF1DD0" w:rsidP="002B6A6C">
      <w:pPr>
        <w:contextualSpacing/>
        <w:rPr>
          <w:rFonts w:ascii="Cambria" w:hAnsi="Cambria" w:cs="Times New Roman"/>
        </w:rPr>
      </w:pPr>
      <w:r w:rsidRPr="007E7CA0">
        <w:rPr>
          <w:rFonts w:ascii="Cambria" w:hAnsi="Cambria" w:cs="Times New Roman"/>
        </w:rPr>
        <w:tab/>
        <w:t xml:space="preserve">Tadpole activity </w:t>
      </w:r>
      <w:proofErr w:type="gramStart"/>
      <w:r w:rsidRPr="007E7CA0">
        <w:rPr>
          <w:rFonts w:ascii="Cambria" w:hAnsi="Cambria" w:cs="Times New Roman"/>
        </w:rPr>
        <w:t>was measured</w:t>
      </w:r>
      <w:proofErr w:type="gramEnd"/>
      <w:r w:rsidRPr="007E7CA0">
        <w:rPr>
          <w:rFonts w:ascii="Cambria" w:hAnsi="Cambria" w:cs="Times New Roman"/>
        </w:rPr>
        <w:t xml:space="preserve"> twice during the experiment, a</w:t>
      </w:r>
      <w:r w:rsidR="00833958" w:rsidRPr="007E7CA0">
        <w:rPr>
          <w:rFonts w:ascii="Cambria" w:hAnsi="Cambria" w:cs="Times New Roman"/>
        </w:rPr>
        <w:t>t day 10</w:t>
      </w:r>
      <w:r w:rsidRPr="007E7CA0">
        <w:rPr>
          <w:rFonts w:ascii="Cambria" w:hAnsi="Cambria" w:cs="Times New Roman"/>
        </w:rPr>
        <w:t xml:space="preserve"> and day </w:t>
      </w:r>
      <w:r w:rsidR="00833958" w:rsidRPr="007E7CA0">
        <w:rPr>
          <w:rFonts w:ascii="Cambria" w:hAnsi="Cambria" w:cs="Times New Roman"/>
        </w:rPr>
        <w:t>23.</w:t>
      </w:r>
      <w:r w:rsidRPr="007E7CA0">
        <w:rPr>
          <w:rFonts w:ascii="Cambria" w:hAnsi="Cambria" w:cs="Times New Roman"/>
        </w:rPr>
        <w:t xml:space="preserve"> To measure activity, a single </w:t>
      </w:r>
      <w:r w:rsidR="002B6A6C">
        <w:rPr>
          <w:rFonts w:ascii="Cambria" w:hAnsi="Cambria" w:cs="Times New Roman"/>
        </w:rPr>
        <w:t xml:space="preserve">person observed </w:t>
      </w:r>
      <w:r w:rsidRPr="007E7CA0">
        <w:rPr>
          <w:rFonts w:ascii="Cambria" w:hAnsi="Cambria" w:cs="Times New Roman"/>
        </w:rPr>
        <w:t xml:space="preserve">each beaker for approximately 5 seconds and recorded </w:t>
      </w:r>
      <w:r w:rsidR="009C7EA3" w:rsidRPr="007E7CA0">
        <w:rPr>
          <w:rFonts w:ascii="Cambria" w:hAnsi="Cambria" w:cs="Times New Roman"/>
        </w:rPr>
        <w:t>if tadpoles were active</w:t>
      </w:r>
      <w:r w:rsidRPr="007E7CA0">
        <w:rPr>
          <w:rFonts w:ascii="Cambria" w:hAnsi="Cambria" w:cs="Times New Roman"/>
        </w:rPr>
        <w:t>. After observing all the tadpoles, the observer repeated this four more times to collect a total of five observations for every tadpole per observation day.</w:t>
      </w:r>
    </w:p>
    <w:p w:rsidR="00F663A9" w:rsidRPr="007E7CA0" w:rsidRDefault="00DF1DD0" w:rsidP="006C34D1">
      <w:pPr>
        <w:contextualSpacing/>
        <w:rPr>
          <w:rFonts w:ascii="Cambria" w:hAnsi="Cambria" w:cs="Times New Roman"/>
        </w:rPr>
      </w:pPr>
      <w:r w:rsidRPr="007E7CA0">
        <w:rPr>
          <w:rFonts w:ascii="Cambria" w:hAnsi="Cambria" w:cs="Times New Roman"/>
        </w:rPr>
        <w:tab/>
      </w:r>
      <w:r w:rsidR="009C7EA3" w:rsidRPr="007E7CA0">
        <w:rPr>
          <w:rFonts w:ascii="Cambria" w:hAnsi="Cambria" w:cs="Times New Roman"/>
        </w:rPr>
        <w:t>W</w:t>
      </w:r>
      <w:r w:rsidR="00F663A9" w:rsidRPr="007E7CA0">
        <w:rPr>
          <w:rFonts w:ascii="Cambria" w:hAnsi="Cambria" w:cs="Times New Roman"/>
        </w:rPr>
        <w:t xml:space="preserve">e searched </w:t>
      </w:r>
      <w:r w:rsidR="009C7EA3" w:rsidRPr="007E7CA0">
        <w:rPr>
          <w:rFonts w:ascii="Cambria" w:hAnsi="Cambria" w:cs="Times New Roman"/>
        </w:rPr>
        <w:t xml:space="preserve">daily </w:t>
      </w:r>
      <w:r w:rsidR="00F663A9" w:rsidRPr="007E7CA0">
        <w:rPr>
          <w:rFonts w:ascii="Cambria" w:hAnsi="Cambria" w:cs="Times New Roman"/>
        </w:rPr>
        <w:t xml:space="preserve">for </w:t>
      </w:r>
      <w:proofErr w:type="spellStart"/>
      <w:r w:rsidR="00F663A9" w:rsidRPr="007E7CA0">
        <w:rPr>
          <w:rFonts w:ascii="Cambria" w:hAnsi="Cambria" w:cs="Times New Roman"/>
        </w:rPr>
        <w:t>metamorphs</w:t>
      </w:r>
      <w:proofErr w:type="spellEnd"/>
      <w:r w:rsidR="00F663A9" w:rsidRPr="007E7CA0">
        <w:rPr>
          <w:rFonts w:ascii="Cambria" w:hAnsi="Cambria" w:cs="Times New Roman"/>
        </w:rPr>
        <w:t xml:space="preserve"> (emergence of at least one forelimb, </w:t>
      </w:r>
      <w:proofErr w:type="spellStart"/>
      <w:r w:rsidR="00F663A9" w:rsidRPr="007E7CA0">
        <w:rPr>
          <w:rFonts w:ascii="Cambria" w:hAnsi="Cambria" w:cs="Times New Roman"/>
        </w:rPr>
        <w:t>Gosner</w:t>
      </w:r>
      <w:proofErr w:type="spellEnd"/>
      <w:r w:rsidR="00F663A9" w:rsidRPr="007E7CA0">
        <w:rPr>
          <w:rFonts w:ascii="Cambria" w:hAnsi="Cambria" w:cs="Times New Roman"/>
        </w:rPr>
        <w:t xml:space="preserve"> Stage 42;</w:t>
      </w:r>
      <w:r w:rsidR="00694460">
        <w:rPr>
          <w:rFonts w:ascii="Cambria" w:hAnsi="Cambria" w:cs="Times New Roman"/>
          <w:noProof/>
        </w:rPr>
        <w:t xml:space="preserve"> </w:t>
      </w:r>
      <w:r w:rsidR="006C34D1">
        <w:rPr>
          <w:rFonts w:ascii="Cambria" w:hAnsi="Cambria" w:cs="Times New Roman"/>
          <w:noProof/>
        </w:rPr>
        <w:t>[Gosner 1960]</w:t>
      </w:r>
      <w:r w:rsidR="00F663A9" w:rsidRPr="007E7CA0">
        <w:rPr>
          <w:rFonts w:ascii="Cambria" w:hAnsi="Cambria" w:cs="Times New Roman"/>
        </w:rPr>
        <w:t xml:space="preserve">) and moved these individuals to </w:t>
      </w:r>
      <w:r w:rsidRPr="007E7CA0">
        <w:rPr>
          <w:rFonts w:ascii="Cambria" w:hAnsi="Cambria" w:cs="Times New Roman"/>
        </w:rPr>
        <w:t>covered</w:t>
      </w:r>
      <w:r w:rsidR="00F663A9" w:rsidRPr="007E7CA0">
        <w:rPr>
          <w:rFonts w:ascii="Cambria" w:hAnsi="Cambria" w:cs="Times New Roman"/>
        </w:rPr>
        <w:t xml:space="preserve"> containers with </w:t>
      </w:r>
      <w:r w:rsidR="009C7EA3" w:rsidRPr="007E7CA0">
        <w:rPr>
          <w:rFonts w:ascii="Cambria" w:hAnsi="Cambria" w:cs="Times New Roman"/>
        </w:rPr>
        <w:t xml:space="preserve">fresh </w:t>
      </w:r>
      <w:r w:rsidR="00F663A9" w:rsidRPr="007E7CA0">
        <w:rPr>
          <w:rFonts w:ascii="Cambria" w:hAnsi="Cambria" w:cs="Times New Roman"/>
        </w:rPr>
        <w:t xml:space="preserve">water until tail </w:t>
      </w:r>
      <w:proofErr w:type="spellStart"/>
      <w:r w:rsidR="00F663A9" w:rsidRPr="007E7CA0">
        <w:rPr>
          <w:rFonts w:ascii="Cambria" w:hAnsi="Cambria" w:cs="Times New Roman"/>
        </w:rPr>
        <w:t>resorption</w:t>
      </w:r>
      <w:proofErr w:type="spellEnd"/>
      <w:r w:rsidR="009C7EA3" w:rsidRPr="007E7CA0">
        <w:rPr>
          <w:rFonts w:ascii="Cambria" w:hAnsi="Cambria" w:cs="Times New Roman"/>
        </w:rPr>
        <w:t xml:space="preserve"> at which time </w:t>
      </w:r>
      <w:proofErr w:type="spellStart"/>
      <w:r w:rsidR="009C7EA3" w:rsidRPr="007E7CA0">
        <w:rPr>
          <w:rFonts w:ascii="Cambria" w:hAnsi="Cambria" w:cs="Times New Roman"/>
        </w:rPr>
        <w:t>metamorph</w:t>
      </w:r>
      <w:proofErr w:type="spellEnd"/>
      <w:r w:rsidR="009C7EA3" w:rsidRPr="007E7CA0">
        <w:rPr>
          <w:rFonts w:ascii="Cambria" w:hAnsi="Cambria" w:cs="Times New Roman"/>
        </w:rPr>
        <w:t xml:space="preserve"> mass was determined</w:t>
      </w:r>
      <w:r w:rsidR="00F663A9" w:rsidRPr="007E7CA0">
        <w:rPr>
          <w:rFonts w:ascii="Cambria" w:hAnsi="Cambria" w:cs="Times New Roman"/>
        </w:rPr>
        <w:t xml:space="preserve">. The water in each </w:t>
      </w:r>
      <w:proofErr w:type="spellStart"/>
      <w:r w:rsidR="00F663A9" w:rsidRPr="007E7CA0">
        <w:rPr>
          <w:rFonts w:ascii="Cambria" w:hAnsi="Cambria" w:cs="Times New Roman"/>
        </w:rPr>
        <w:t>metamorph’s</w:t>
      </w:r>
      <w:proofErr w:type="spellEnd"/>
      <w:r w:rsidR="00F663A9" w:rsidRPr="007E7CA0">
        <w:rPr>
          <w:rFonts w:ascii="Cambria" w:hAnsi="Cambria" w:cs="Times New Roman"/>
        </w:rPr>
        <w:t xml:space="preserve"> container was changed daily. We</w:t>
      </w:r>
      <w:r w:rsidR="00936287" w:rsidRPr="007E7CA0">
        <w:rPr>
          <w:rFonts w:ascii="Cambria" w:hAnsi="Cambria" w:cs="Times New Roman"/>
        </w:rPr>
        <w:t xml:space="preserve"> recorded time to metamorphosis</w:t>
      </w:r>
      <w:r w:rsidR="009C7EA3" w:rsidRPr="007E7CA0">
        <w:rPr>
          <w:rFonts w:ascii="Cambria" w:hAnsi="Cambria" w:cs="Times New Roman"/>
        </w:rPr>
        <w:t xml:space="preserve">, </w:t>
      </w:r>
      <w:r w:rsidR="00F663A9" w:rsidRPr="007E7CA0">
        <w:rPr>
          <w:rFonts w:ascii="Cambria" w:hAnsi="Cambria" w:cs="Times New Roman"/>
        </w:rPr>
        <w:t xml:space="preserve">time </w:t>
      </w:r>
      <w:r w:rsidR="00936287" w:rsidRPr="007E7CA0">
        <w:rPr>
          <w:rFonts w:ascii="Cambria" w:hAnsi="Cambria" w:cs="Times New Roman"/>
        </w:rPr>
        <w:t xml:space="preserve">to tail </w:t>
      </w:r>
      <w:proofErr w:type="spellStart"/>
      <w:r w:rsidR="00936287" w:rsidRPr="007E7CA0">
        <w:rPr>
          <w:rFonts w:ascii="Cambria" w:hAnsi="Cambria" w:cs="Times New Roman"/>
        </w:rPr>
        <w:t>resorption</w:t>
      </w:r>
      <w:proofErr w:type="spellEnd"/>
      <w:r w:rsidR="009C7EA3" w:rsidRPr="007E7CA0">
        <w:rPr>
          <w:rFonts w:ascii="Cambria" w:hAnsi="Cambria" w:cs="Times New Roman"/>
        </w:rPr>
        <w:t>, mass at metamorphosis, and survival to metamorphosis for each tadpole</w:t>
      </w:r>
      <w:r w:rsidR="00936287" w:rsidRPr="007E7CA0">
        <w:rPr>
          <w:rFonts w:ascii="Cambria" w:hAnsi="Cambria" w:cs="Times New Roman"/>
        </w:rPr>
        <w:t xml:space="preserve">. </w:t>
      </w:r>
      <w:r w:rsidR="009C7EA3" w:rsidRPr="007E7CA0">
        <w:rPr>
          <w:rFonts w:ascii="Cambria" w:hAnsi="Cambria" w:cs="Times New Roman"/>
        </w:rPr>
        <w:t xml:space="preserve">Each </w:t>
      </w:r>
      <w:proofErr w:type="spellStart"/>
      <w:r w:rsidR="009C7EA3" w:rsidRPr="007E7CA0">
        <w:rPr>
          <w:rFonts w:ascii="Cambria" w:hAnsi="Cambria" w:cs="Times New Roman"/>
        </w:rPr>
        <w:t>metamorph</w:t>
      </w:r>
      <w:proofErr w:type="spellEnd"/>
      <w:r w:rsidR="009C7EA3" w:rsidRPr="007E7CA0">
        <w:rPr>
          <w:rFonts w:ascii="Cambria" w:hAnsi="Cambria" w:cs="Times New Roman"/>
        </w:rPr>
        <w:t xml:space="preserve"> </w:t>
      </w:r>
      <w:proofErr w:type="gramStart"/>
      <w:r w:rsidR="009C7EA3" w:rsidRPr="007E7CA0">
        <w:rPr>
          <w:rFonts w:ascii="Cambria" w:hAnsi="Cambria" w:cs="Times New Roman"/>
        </w:rPr>
        <w:t>was</w:t>
      </w:r>
      <w:r w:rsidR="003B7689" w:rsidRPr="007E7CA0">
        <w:rPr>
          <w:rFonts w:ascii="Cambria" w:hAnsi="Cambria" w:cs="Times New Roman"/>
        </w:rPr>
        <w:t xml:space="preserve"> </w:t>
      </w:r>
      <w:r w:rsidR="00936287" w:rsidRPr="007E7CA0">
        <w:rPr>
          <w:rFonts w:ascii="Cambria" w:hAnsi="Cambria" w:cs="Times New Roman"/>
        </w:rPr>
        <w:t>swabbed</w:t>
      </w:r>
      <w:proofErr w:type="gramEnd"/>
      <w:r w:rsidR="00936287" w:rsidRPr="007E7CA0">
        <w:rPr>
          <w:rFonts w:ascii="Cambria" w:hAnsi="Cambria" w:cs="Times New Roman"/>
        </w:rPr>
        <w:t xml:space="preserve"> to test for Bd. Swabs were rubbed five times on each the dorsal surface, the ventral surface, the left inner thigh, the right inner thigh, </w:t>
      </w:r>
      <w:r w:rsidR="00A83944" w:rsidRPr="007E7CA0">
        <w:rPr>
          <w:rFonts w:ascii="Cambria" w:hAnsi="Cambria" w:cs="Times New Roman"/>
        </w:rPr>
        <w:t xml:space="preserve">and the mouth, then </w:t>
      </w:r>
      <w:r w:rsidR="002B6A6C">
        <w:rPr>
          <w:rFonts w:ascii="Cambria" w:hAnsi="Cambria" w:cs="Times New Roman"/>
        </w:rPr>
        <w:t xml:space="preserve">were placed </w:t>
      </w:r>
      <w:r w:rsidR="002B6A6C">
        <w:rPr>
          <w:rFonts w:ascii="Cambria" w:hAnsi="Cambria" w:cs="Times New Roman"/>
        </w:rPr>
        <w:lastRenderedPageBreak/>
        <w:t xml:space="preserve">in </w:t>
      </w:r>
      <w:proofErr w:type="spellStart"/>
      <w:r w:rsidR="002B6A6C">
        <w:rPr>
          <w:rFonts w:ascii="Cambria" w:hAnsi="Cambria" w:cs="Times New Roman"/>
        </w:rPr>
        <w:t>Eppendorf</w:t>
      </w:r>
      <w:proofErr w:type="spellEnd"/>
      <w:r w:rsidR="00936287" w:rsidRPr="007E7CA0">
        <w:rPr>
          <w:rFonts w:ascii="Cambria" w:hAnsi="Cambria" w:cs="Times New Roman"/>
        </w:rPr>
        <w:t xml:space="preserve"> tubes and stored at -77 C</w:t>
      </w:r>
      <w:r w:rsidR="00172ECE" w:rsidRPr="007E7CA0">
        <w:rPr>
          <w:rFonts w:ascii="Cambria" w:hAnsi="Cambria" w:cs="Times New Roman"/>
        </w:rPr>
        <w:t xml:space="preserve"> until PCR testing could be performed</w:t>
      </w:r>
      <w:r w:rsidR="00936287" w:rsidRPr="007E7CA0">
        <w:rPr>
          <w:rFonts w:ascii="Cambria" w:hAnsi="Cambria" w:cs="Times New Roman"/>
        </w:rPr>
        <w:t xml:space="preserve">. </w:t>
      </w:r>
      <w:r w:rsidR="002B6A6C">
        <w:rPr>
          <w:rFonts w:ascii="Cambria" w:hAnsi="Cambria" w:cs="Times New Roman"/>
        </w:rPr>
        <w:t xml:space="preserve">(To date, PCR testing </w:t>
      </w:r>
      <w:proofErr w:type="gramStart"/>
      <w:r w:rsidR="002B6A6C">
        <w:rPr>
          <w:rFonts w:ascii="Cambria" w:hAnsi="Cambria" w:cs="Times New Roman"/>
        </w:rPr>
        <w:t>has not been completed</w:t>
      </w:r>
      <w:proofErr w:type="gramEnd"/>
      <w:r w:rsidR="002B6A6C">
        <w:rPr>
          <w:rFonts w:ascii="Cambria" w:hAnsi="Cambria" w:cs="Times New Roman"/>
        </w:rPr>
        <w:t xml:space="preserve">.) </w:t>
      </w:r>
      <w:r w:rsidR="00936287" w:rsidRPr="007E7CA0">
        <w:rPr>
          <w:rFonts w:ascii="Cambria" w:hAnsi="Cambria" w:cs="Times New Roman"/>
        </w:rPr>
        <w:t xml:space="preserve">Animals </w:t>
      </w:r>
      <w:proofErr w:type="gramStart"/>
      <w:r w:rsidR="00936287" w:rsidRPr="007E7CA0">
        <w:rPr>
          <w:rFonts w:ascii="Cambria" w:hAnsi="Cambria" w:cs="Times New Roman"/>
        </w:rPr>
        <w:t xml:space="preserve">were then sacrificed in a 10% solution of MS-222 and stored in </w:t>
      </w:r>
      <w:proofErr w:type="spellStart"/>
      <w:r w:rsidR="00936287" w:rsidRPr="007E7CA0">
        <w:rPr>
          <w:rFonts w:ascii="Cambria" w:hAnsi="Cambria" w:cs="Times New Roman"/>
        </w:rPr>
        <w:t>Eppindorff</w:t>
      </w:r>
      <w:proofErr w:type="spellEnd"/>
      <w:r w:rsidR="00936287" w:rsidRPr="007E7CA0">
        <w:rPr>
          <w:rFonts w:ascii="Cambria" w:hAnsi="Cambria" w:cs="Times New Roman"/>
        </w:rPr>
        <w:t xml:space="preserve"> tubes containing 70% ethanol at room temperature</w:t>
      </w:r>
      <w:proofErr w:type="gramEnd"/>
      <w:r w:rsidR="00936287" w:rsidRPr="007E7CA0">
        <w:rPr>
          <w:rFonts w:ascii="Cambria" w:hAnsi="Cambria" w:cs="Times New Roman"/>
        </w:rPr>
        <w:t>.</w:t>
      </w:r>
    </w:p>
    <w:p w:rsidR="00A04C10" w:rsidRDefault="00172ECE" w:rsidP="00A04C10">
      <w:pPr>
        <w:contextualSpacing/>
        <w:rPr>
          <w:rFonts w:ascii="Cambria" w:hAnsi="Cambria" w:cs="Times New Roman"/>
        </w:rPr>
      </w:pPr>
      <w:r w:rsidRPr="007E7CA0">
        <w:rPr>
          <w:rFonts w:ascii="Cambria" w:hAnsi="Cambria" w:cs="Times New Roman"/>
        </w:rPr>
        <w:tab/>
      </w:r>
      <w:r w:rsidR="00EB3CAB" w:rsidRPr="007E7CA0">
        <w:rPr>
          <w:rFonts w:ascii="Cambria" w:hAnsi="Cambria" w:cs="Times New Roman"/>
        </w:rPr>
        <w:t xml:space="preserve">To determine the single and interactive effects of Bd and pesticide treatments on </w:t>
      </w:r>
      <w:r w:rsidR="006C34D1">
        <w:rPr>
          <w:rFonts w:ascii="Cambria" w:hAnsi="Cambria" w:cs="Times New Roman"/>
        </w:rPr>
        <w:t xml:space="preserve">the multivariate “metamorphic response” consisting of </w:t>
      </w:r>
      <w:r w:rsidR="00EB3CAB" w:rsidRPr="007E7CA0">
        <w:rPr>
          <w:rFonts w:ascii="Cambria" w:hAnsi="Cambria" w:cs="Times New Roman"/>
        </w:rPr>
        <w:t>time t</w:t>
      </w:r>
      <w:r w:rsidR="008048BD">
        <w:rPr>
          <w:rFonts w:ascii="Cambria" w:hAnsi="Cambria" w:cs="Times New Roman"/>
        </w:rPr>
        <w:t>o metamorphosis, time to tail ab</w:t>
      </w:r>
      <w:r w:rsidR="00EB3CAB" w:rsidRPr="007E7CA0">
        <w:rPr>
          <w:rFonts w:ascii="Cambria" w:hAnsi="Cambria" w:cs="Times New Roman"/>
        </w:rPr>
        <w:t xml:space="preserve">sorption, </w:t>
      </w:r>
      <w:r w:rsidR="006C34D1">
        <w:rPr>
          <w:rFonts w:ascii="Cambria" w:hAnsi="Cambria" w:cs="Times New Roman"/>
        </w:rPr>
        <w:t xml:space="preserve">and </w:t>
      </w:r>
      <w:r w:rsidR="00EB3CAB" w:rsidRPr="007E7CA0">
        <w:rPr>
          <w:rFonts w:ascii="Cambria" w:hAnsi="Cambria" w:cs="Times New Roman"/>
        </w:rPr>
        <w:t xml:space="preserve">mass at metamorphosis, we used </w:t>
      </w:r>
      <w:r w:rsidR="009C7EA3" w:rsidRPr="007E7CA0">
        <w:rPr>
          <w:rFonts w:ascii="Cambria" w:hAnsi="Cambria" w:cs="Times New Roman"/>
        </w:rPr>
        <w:t>a multivariate analysis of variance (</w:t>
      </w:r>
      <w:r w:rsidR="006C34D1">
        <w:rPr>
          <w:rFonts w:ascii="Cambria" w:hAnsi="Cambria" w:cs="Times New Roman"/>
        </w:rPr>
        <w:t>M</w:t>
      </w:r>
      <w:r w:rsidR="00EB3CAB" w:rsidRPr="007E7CA0">
        <w:rPr>
          <w:rFonts w:ascii="Cambria" w:hAnsi="Cambria" w:cs="Times New Roman"/>
        </w:rPr>
        <w:t>ANOVA</w:t>
      </w:r>
      <w:r w:rsidR="009C7EA3" w:rsidRPr="007E7CA0">
        <w:rPr>
          <w:rFonts w:ascii="Cambria" w:hAnsi="Cambria" w:cs="Times New Roman"/>
        </w:rPr>
        <w:t>)</w:t>
      </w:r>
      <w:r w:rsidR="006C34D1">
        <w:rPr>
          <w:rFonts w:ascii="Cambria" w:hAnsi="Cambria" w:cs="Times New Roman"/>
        </w:rPr>
        <w:t>.</w:t>
      </w:r>
      <w:r w:rsidR="00EB3CAB" w:rsidRPr="007E7CA0">
        <w:rPr>
          <w:rFonts w:ascii="Cambria" w:hAnsi="Cambria" w:cs="Times New Roman"/>
        </w:rPr>
        <w:t xml:space="preserve"> </w:t>
      </w:r>
      <w:r w:rsidR="009C7EA3" w:rsidRPr="007E7CA0">
        <w:rPr>
          <w:rFonts w:ascii="Cambria" w:hAnsi="Cambria" w:cs="Times New Roman"/>
        </w:rPr>
        <w:t>If multivariate analyses were significant, we used an analysis of variance (ANOVA) to examine which factors contributed</w:t>
      </w:r>
      <w:r w:rsidR="006C34D1">
        <w:rPr>
          <w:rFonts w:ascii="Cambria" w:hAnsi="Cambria" w:cs="Times New Roman"/>
        </w:rPr>
        <w:t xml:space="preserve"> most to the treatment effect. We used an analysis of variance (ANOVA) to examine the effects of Bd and pesticide treatments on gray treefrog tadpole survival to metamorphosis. We used a repeated-measure ANOVA to examine differences in activity over time by treatments. </w:t>
      </w:r>
      <w:r w:rsidR="002445B5" w:rsidRPr="007E7CA0">
        <w:rPr>
          <w:rFonts w:ascii="Cambria" w:hAnsi="Cambria" w:cs="Times New Roman"/>
        </w:rPr>
        <w:t xml:space="preserve">To </w:t>
      </w:r>
      <w:r w:rsidR="006C34D1">
        <w:rPr>
          <w:rFonts w:ascii="Cambria" w:hAnsi="Cambria" w:cs="Times New Roman"/>
        </w:rPr>
        <w:t>examine</w:t>
      </w:r>
      <w:r w:rsidR="002445B5" w:rsidRPr="007E7CA0">
        <w:rPr>
          <w:rFonts w:ascii="Cambria" w:hAnsi="Cambria" w:cs="Times New Roman"/>
        </w:rPr>
        <w:t xml:space="preserve"> differences among treatments, we used </w:t>
      </w:r>
      <w:proofErr w:type="spellStart"/>
      <w:proofErr w:type="gramStart"/>
      <w:r w:rsidR="00EB3CAB" w:rsidRPr="007E7CA0">
        <w:rPr>
          <w:rFonts w:ascii="Cambria" w:hAnsi="Cambria" w:cs="Times New Roman"/>
        </w:rPr>
        <w:t>Scheffe’s</w:t>
      </w:r>
      <w:proofErr w:type="spellEnd"/>
      <w:r w:rsidR="00EB3CAB" w:rsidRPr="007E7CA0">
        <w:rPr>
          <w:rFonts w:ascii="Cambria" w:hAnsi="Cambria" w:cs="Times New Roman"/>
        </w:rPr>
        <w:t xml:space="preserve"> </w:t>
      </w:r>
      <w:r w:rsidR="009C7EA3" w:rsidRPr="007E7CA0">
        <w:rPr>
          <w:rFonts w:ascii="Cambria" w:hAnsi="Cambria" w:cs="Times New Roman"/>
        </w:rPr>
        <w:t>multiple comparison’s</w:t>
      </w:r>
      <w:proofErr w:type="gramEnd"/>
      <w:r w:rsidR="009C7EA3" w:rsidRPr="007E7CA0">
        <w:rPr>
          <w:rFonts w:ascii="Cambria" w:hAnsi="Cambria" w:cs="Times New Roman"/>
        </w:rPr>
        <w:t xml:space="preserve"> test</w:t>
      </w:r>
      <w:r w:rsidR="002445B5" w:rsidRPr="007E7CA0">
        <w:rPr>
          <w:rFonts w:ascii="Cambria" w:hAnsi="Cambria" w:cs="Times New Roman"/>
        </w:rPr>
        <w:t xml:space="preserve">. </w:t>
      </w:r>
      <w:bookmarkStart w:id="0" w:name="_GoBack"/>
      <w:bookmarkEnd w:id="0"/>
    </w:p>
    <w:p w:rsidR="00A432D2" w:rsidRDefault="00A432D2" w:rsidP="00B675FB">
      <w:pPr>
        <w:contextualSpacing/>
        <w:jc w:val="center"/>
        <w:rPr>
          <w:rFonts w:ascii="Cambria" w:hAnsi="Cambria" w:cs="Times New Roman"/>
        </w:rPr>
      </w:pPr>
    </w:p>
    <w:p w:rsidR="00A432D2" w:rsidRDefault="00A432D2" w:rsidP="00B675FB">
      <w:pPr>
        <w:contextualSpacing/>
        <w:jc w:val="center"/>
        <w:rPr>
          <w:rFonts w:ascii="Cambria" w:hAnsi="Cambria" w:cs="Times New Roman"/>
        </w:rPr>
      </w:pPr>
    </w:p>
    <w:p w:rsidR="00A432D2" w:rsidRDefault="00A432D2" w:rsidP="00B675FB">
      <w:pPr>
        <w:contextualSpacing/>
        <w:jc w:val="center"/>
        <w:rPr>
          <w:rFonts w:ascii="Cambria" w:hAnsi="Cambria" w:cs="Times New Roman"/>
        </w:rPr>
      </w:pPr>
    </w:p>
    <w:p w:rsidR="00A432D2" w:rsidRDefault="00A432D2" w:rsidP="00B675FB">
      <w:pPr>
        <w:contextualSpacing/>
        <w:jc w:val="center"/>
        <w:rPr>
          <w:rFonts w:ascii="Cambria" w:hAnsi="Cambria" w:cs="Times New Roman"/>
        </w:rPr>
      </w:pPr>
    </w:p>
    <w:p w:rsidR="00A432D2" w:rsidRDefault="00A432D2" w:rsidP="00B675FB">
      <w:pPr>
        <w:contextualSpacing/>
        <w:jc w:val="center"/>
        <w:rPr>
          <w:rFonts w:ascii="Cambria" w:hAnsi="Cambria" w:cs="Times New Roman"/>
        </w:rPr>
      </w:pPr>
    </w:p>
    <w:p w:rsidR="00A432D2" w:rsidRDefault="00A432D2" w:rsidP="00B675FB">
      <w:pPr>
        <w:contextualSpacing/>
        <w:jc w:val="center"/>
        <w:rPr>
          <w:rFonts w:ascii="Cambria" w:hAnsi="Cambria" w:cs="Times New Roman"/>
        </w:rPr>
      </w:pPr>
    </w:p>
    <w:p w:rsidR="00A432D2" w:rsidRDefault="00A432D2" w:rsidP="00B675FB">
      <w:pPr>
        <w:contextualSpacing/>
        <w:jc w:val="center"/>
        <w:rPr>
          <w:rFonts w:ascii="Cambria" w:hAnsi="Cambria" w:cs="Times New Roman"/>
        </w:rPr>
      </w:pPr>
    </w:p>
    <w:p w:rsidR="00A432D2" w:rsidRDefault="00A432D2" w:rsidP="00B675FB">
      <w:pPr>
        <w:contextualSpacing/>
        <w:jc w:val="center"/>
        <w:rPr>
          <w:rFonts w:ascii="Cambria" w:hAnsi="Cambria" w:cs="Times New Roman"/>
        </w:rPr>
      </w:pPr>
    </w:p>
    <w:p w:rsidR="00B675FB" w:rsidRPr="007E7CA0" w:rsidRDefault="00B675FB" w:rsidP="00B675FB">
      <w:pPr>
        <w:contextualSpacing/>
        <w:jc w:val="center"/>
        <w:rPr>
          <w:rFonts w:ascii="Cambria" w:hAnsi="Cambria" w:cs="Times New Roman"/>
        </w:rPr>
      </w:pPr>
      <w:r w:rsidRPr="007E7CA0">
        <w:rPr>
          <w:rFonts w:ascii="Cambria" w:hAnsi="Cambria" w:cs="Times New Roman"/>
        </w:rPr>
        <w:lastRenderedPageBreak/>
        <w:t>Results</w:t>
      </w:r>
    </w:p>
    <w:p w:rsidR="004E60F0" w:rsidRPr="007E7CA0" w:rsidRDefault="00B675FB" w:rsidP="00C62EEF">
      <w:pPr>
        <w:contextualSpacing/>
        <w:rPr>
          <w:rFonts w:ascii="Cambria" w:hAnsi="Cambria" w:cs="Times New Roman"/>
        </w:rPr>
      </w:pPr>
      <w:r w:rsidRPr="007E7CA0">
        <w:rPr>
          <w:rFonts w:ascii="Cambria" w:hAnsi="Cambria" w:cs="Times New Roman"/>
        </w:rPr>
        <w:tab/>
      </w:r>
      <w:r w:rsidR="00764EF1">
        <w:rPr>
          <w:rFonts w:ascii="Cambria" w:hAnsi="Cambria" w:cs="Times New Roman"/>
        </w:rPr>
        <w:t xml:space="preserve">Survival to metamorphosis </w:t>
      </w:r>
      <w:proofErr w:type="gramStart"/>
      <w:r w:rsidR="00764EF1">
        <w:rPr>
          <w:rFonts w:ascii="Cambria" w:hAnsi="Cambria" w:cs="Times New Roman"/>
        </w:rPr>
        <w:t>was not significantly affected</w:t>
      </w:r>
      <w:proofErr w:type="gramEnd"/>
      <w:r w:rsidR="00764EF1">
        <w:rPr>
          <w:rFonts w:ascii="Cambria" w:hAnsi="Cambria" w:cs="Times New Roman"/>
        </w:rPr>
        <w:t xml:space="preserve"> by pesticide, Bd, or the interaction of these treatments (Table 1). </w:t>
      </w:r>
      <w:r w:rsidR="004E60F0" w:rsidRPr="007E7CA0">
        <w:rPr>
          <w:rFonts w:ascii="Cambria" w:hAnsi="Cambria" w:cs="Times New Roman"/>
        </w:rPr>
        <w:t>Pesticide</w:t>
      </w:r>
      <w:r w:rsidRPr="007E7CA0">
        <w:rPr>
          <w:rFonts w:ascii="Cambria" w:hAnsi="Cambria" w:cs="Times New Roman"/>
        </w:rPr>
        <w:t xml:space="preserve"> treatments significantly </w:t>
      </w:r>
      <w:r w:rsidR="005172BB" w:rsidRPr="007E7CA0">
        <w:rPr>
          <w:rFonts w:ascii="Cambria" w:hAnsi="Cambria" w:cs="Times New Roman"/>
        </w:rPr>
        <w:t xml:space="preserve">affected </w:t>
      </w:r>
      <w:r w:rsidR="00764EF1">
        <w:rPr>
          <w:rFonts w:ascii="Cambria" w:hAnsi="Cambria" w:cs="Times New Roman"/>
        </w:rPr>
        <w:t>the metamorphic response (including mass to metamorphosis, time to metamorphosis, and time to tail absorption; Table 1)</w:t>
      </w:r>
      <w:r w:rsidR="005172BB" w:rsidRPr="007E7CA0">
        <w:rPr>
          <w:rFonts w:ascii="Cambria" w:hAnsi="Cambria" w:cs="Times New Roman"/>
        </w:rPr>
        <w:t xml:space="preserve">. Carbaryl significantly </w:t>
      </w:r>
      <w:r w:rsidR="00AE6EFA" w:rsidRPr="007E7CA0">
        <w:rPr>
          <w:rFonts w:ascii="Cambria" w:hAnsi="Cambria" w:cs="Times New Roman"/>
        </w:rPr>
        <w:t xml:space="preserve">affected </w:t>
      </w:r>
      <w:r w:rsidR="005172BB" w:rsidRPr="007E7CA0">
        <w:rPr>
          <w:rFonts w:ascii="Cambria" w:hAnsi="Cambria" w:cs="Times New Roman"/>
        </w:rPr>
        <w:t>time to metamorphosis</w:t>
      </w:r>
      <w:r w:rsidR="00AE6EFA" w:rsidRPr="007E7CA0">
        <w:rPr>
          <w:rFonts w:ascii="Cambria" w:hAnsi="Cambria" w:cs="Times New Roman"/>
        </w:rPr>
        <w:t>,</w:t>
      </w:r>
      <w:r w:rsidR="005172BB" w:rsidRPr="007E7CA0">
        <w:rPr>
          <w:rFonts w:ascii="Cambria" w:hAnsi="Cambria" w:cs="Times New Roman"/>
        </w:rPr>
        <w:t xml:space="preserve"> by</w:t>
      </w:r>
      <w:r w:rsidR="00362B9D" w:rsidRPr="007E7CA0">
        <w:rPr>
          <w:rFonts w:ascii="Cambria" w:hAnsi="Cambria" w:cs="Times New Roman"/>
        </w:rPr>
        <w:t xml:space="preserve"> </w:t>
      </w:r>
      <w:r w:rsidR="00AE6EFA" w:rsidRPr="007E7CA0">
        <w:rPr>
          <w:rFonts w:ascii="Cambria" w:hAnsi="Cambria" w:cs="Times New Roman"/>
        </w:rPr>
        <w:t xml:space="preserve">increasing it by </w:t>
      </w:r>
      <w:r w:rsidR="00362B9D" w:rsidRPr="007E7CA0">
        <w:rPr>
          <w:rFonts w:ascii="Cambria" w:hAnsi="Cambria" w:cs="Times New Roman"/>
        </w:rPr>
        <w:t>approximately</w:t>
      </w:r>
      <w:r w:rsidR="005172BB" w:rsidRPr="007E7CA0">
        <w:rPr>
          <w:rFonts w:ascii="Cambria" w:hAnsi="Cambria" w:cs="Times New Roman"/>
        </w:rPr>
        <w:t xml:space="preserve"> </w:t>
      </w:r>
      <w:r w:rsidR="00362B9D" w:rsidRPr="007E7CA0">
        <w:rPr>
          <w:rFonts w:ascii="Cambria" w:hAnsi="Cambria" w:cs="Times New Roman"/>
        </w:rPr>
        <w:t xml:space="preserve">22% relative to the control </w:t>
      </w:r>
      <w:r w:rsidR="00764EF1">
        <w:rPr>
          <w:rFonts w:ascii="Cambria" w:hAnsi="Cambria" w:cs="Times New Roman"/>
        </w:rPr>
        <w:t xml:space="preserve">(Fig. 1; </w:t>
      </w:r>
      <w:r w:rsidR="00DE4F4B">
        <w:rPr>
          <w:rFonts w:ascii="Cambria" w:hAnsi="Cambria" w:cs="Times New Roman"/>
        </w:rPr>
        <w:t>Table 1)</w:t>
      </w:r>
      <w:r w:rsidR="005172BB" w:rsidRPr="007E7CA0">
        <w:rPr>
          <w:rFonts w:ascii="Cambria" w:hAnsi="Cambria" w:cs="Times New Roman"/>
        </w:rPr>
        <w:t xml:space="preserve">. </w:t>
      </w:r>
      <w:r w:rsidR="006460C0">
        <w:rPr>
          <w:rFonts w:ascii="Cambria" w:hAnsi="Cambria" w:cs="Times New Roman"/>
        </w:rPr>
        <w:t xml:space="preserve">However, longer larval periods resulted in greater mass at metamorphosis (Fig. 2). </w:t>
      </w:r>
      <w:r w:rsidR="001D2414" w:rsidRPr="007E7CA0">
        <w:rPr>
          <w:rFonts w:ascii="Cambria" w:hAnsi="Cambria" w:cs="Times New Roman"/>
        </w:rPr>
        <w:t>Carbaryl</w:t>
      </w:r>
      <w:r w:rsidR="005172BB" w:rsidRPr="007E7CA0">
        <w:rPr>
          <w:rFonts w:ascii="Cambria" w:hAnsi="Cambria" w:cs="Times New Roman"/>
        </w:rPr>
        <w:t xml:space="preserve"> also significantly </w:t>
      </w:r>
      <w:r w:rsidR="00C62EEF">
        <w:rPr>
          <w:rFonts w:ascii="Cambria" w:hAnsi="Cambria" w:cs="Times New Roman"/>
        </w:rPr>
        <w:t>extended the</w:t>
      </w:r>
      <w:r w:rsidR="005172BB" w:rsidRPr="007E7CA0">
        <w:rPr>
          <w:rFonts w:ascii="Cambria" w:hAnsi="Cambria" w:cs="Times New Roman"/>
        </w:rPr>
        <w:t xml:space="preserve"> time to tail absorption </w:t>
      </w:r>
      <w:r w:rsidR="001D2414" w:rsidRPr="007E7CA0">
        <w:rPr>
          <w:rFonts w:ascii="Cambria" w:hAnsi="Cambria" w:cs="Times New Roman"/>
        </w:rPr>
        <w:t xml:space="preserve">by approximately 7% relative to the control and approximately 10% relative to the copper sulfate </w:t>
      </w:r>
      <w:r w:rsidR="00764EF1">
        <w:rPr>
          <w:rFonts w:ascii="Cambria" w:hAnsi="Cambria" w:cs="Times New Roman"/>
        </w:rPr>
        <w:t>treatment</w:t>
      </w:r>
      <w:r w:rsidR="00AE6EFA" w:rsidRPr="007E7CA0">
        <w:rPr>
          <w:rFonts w:ascii="Cambria" w:hAnsi="Cambria" w:cs="Times New Roman"/>
        </w:rPr>
        <w:t xml:space="preserve"> </w:t>
      </w:r>
      <w:r w:rsidR="006460C0">
        <w:rPr>
          <w:rFonts w:ascii="Cambria" w:hAnsi="Cambria" w:cs="Times New Roman"/>
        </w:rPr>
        <w:t>(Fig. 3</w:t>
      </w:r>
      <w:r w:rsidR="00764EF1">
        <w:rPr>
          <w:rFonts w:ascii="Cambria" w:hAnsi="Cambria" w:cs="Times New Roman"/>
        </w:rPr>
        <w:t xml:space="preserve">; </w:t>
      </w:r>
      <w:r w:rsidR="00DE4F4B">
        <w:rPr>
          <w:rFonts w:ascii="Cambria" w:hAnsi="Cambria" w:cs="Times New Roman"/>
        </w:rPr>
        <w:t>Table 1)</w:t>
      </w:r>
      <w:r w:rsidR="001D2414" w:rsidRPr="007E7CA0">
        <w:rPr>
          <w:rFonts w:ascii="Cambria" w:hAnsi="Cambria" w:cs="Times New Roman"/>
        </w:rPr>
        <w:t>.</w:t>
      </w:r>
      <w:r w:rsidR="00D37275" w:rsidRPr="007E7CA0">
        <w:rPr>
          <w:rFonts w:ascii="Cambria" w:hAnsi="Cambria" w:cs="Times New Roman"/>
        </w:rPr>
        <w:t xml:space="preserve"> Carbaryl treatment increased mass by approximately 24% relative to the control and copper sulfate treatment.</w:t>
      </w:r>
      <w:r w:rsidR="004E60F0" w:rsidRPr="007E7CA0">
        <w:rPr>
          <w:rFonts w:ascii="Cambria" w:hAnsi="Cambria" w:cs="Times New Roman"/>
        </w:rPr>
        <w:t xml:space="preserve"> </w:t>
      </w:r>
      <w:r w:rsidR="00764EF1">
        <w:rPr>
          <w:rFonts w:ascii="Cambria" w:hAnsi="Cambria" w:cs="Times New Roman"/>
        </w:rPr>
        <w:t xml:space="preserve">Bd exposure or the interaction of Bd and pesticide exposure did not affect the metamorphic response. However, mass at metamorphosis </w:t>
      </w:r>
      <w:proofErr w:type="gramStart"/>
      <w:r w:rsidR="00764EF1">
        <w:rPr>
          <w:rFonts w:ascii="Cambria" w:hAnsi="Cambria" w:cs="Times New Roman"/>
        </w:rPr>
        <w:t>was significantly affected</w:t>
      </w:r>
      <w:proofErr w:type="gramEnd"/>
      <w:r w:rsidR="00764EF1">
        <w:rPr>
          <w:rFonts w:ascii="Cambria" w:hAnsi="Cambria" w:cs="Times New Roman"/>
        </w:rPr>
        <w:t xml:space="preserve"> by the interaction of Bd and pesticide exposure (Table 1; Fig. 4). Mass varied among control and copper sulfate </w:t>
      </w:r>
      <w:r w:rsidR="00D53822">
        <w:rPr>
          <w:rFonts w:ascii="Cambria" w:hAnsi="Cambria" w:cs="Times New Roman"/>
        </w:rPr>
        <w:t xml:space="preserve">treatments based on Bd isolate. </w:t>
      </w:r>
      <w:r w:rsidR="00A6254C">
        <w:rPr>
          <w:rFonts w:ascii="Cambria" w:hAnsi="Cambria" w:cs="Times New Roman"/>
        </w:rPr>
        <w:t>Activity</w:t>
      </w:r>
      <w:r w:rsidR="00D53822">
        <w:rPr>
          <w:rFonts w:ascii="Cambria" w:hAnsi="Cambria" w:cs="Times New Roman"/>
        </w:rPr>
        <w:t xml:space="preserve"> was not affected by Bd, pesticide, or the interaction of these treatments, and they did not vary over time (P&gt;0.1047). </w:t>
      </w:r>
    </w:p>
    <w:p w:rsidR="00A432D2" w:rsidRDefault="00A432D2" w:rsidP="00F709CE">
      <w:pPr>
        <w:contextualSpacing/>
        <w:jc w:val="center"/>
        <w:rPr>
          <w:rFonts w:ascii="Cambria" w:hAnsi="Cambria" w:cs="Times New Roman"/>
        </w:rPr>
      </w:pPr>
    </w:p>
    <w:p w:rsidR="00A432D2" w:rsidRDefault="00A432D2" w:rsidP="00F709CE">
      <w:pPr>
        <w:contextualSpacing/>
        <w:jc w:val="center"/>
        <w:rPr>
          <w:rFonts w:ascii="Cambria" w:hAnsi="Cambria" w:cs="Times New Roman"/>
        </w:rPr>
      </w:pPr>
    </w:p>
    <w:p w:rsidR="00A432D2" w:rsidRDefault="00A432D2" w:rsidP="00F709CE">
      <w:pPr>
        <w:contextualSpacing/>
        <w:jc w:val="center"/>
        <w:rPr>
          <w:rFonts w:ascii="Cambria" w:hAnsi="Cambria" w:cs="Times New Roman"/>
        </w:rPr>
      </w:pPr>
    </w:p>
    <w:p w:rsidR="00A432D2" w:rsidRDefault="00A432D2" w:rsidP="00F709CE">
      <w:pPr>
        <w:contextualSpacing/>
        <w:jc w:val="center"/>
        <w:rPr>
          <w:rFonts w:ascii="Cambria" w:hAnsi="Cambria" w:cs="Times New Roman"/>
        </w:rPr>
      </w:pPr>
    </w:p>
    <w:p w:rsidR="00A432D2" w:rsidRDefault="00A432D2" w:rsidP="00F709CE">
      <w:pPr>
        <w:contextualSpacing/>
        <w:jc w:val="center"/>
        <w:rPr>
          <w:rFonts w:ascii="Cambria" w:hAnsi="Cambria" w:cs="Times New Roman"/>
        </w:rPr>
      </w:pPr>
    </w:p>
    <w:p w:rsidR="00B65E4E" w:rsidRPr="007E7CA0" w:rsidRDefault="00EB3056" w:rsidP="00F709CE">
      <w:pPr>
        <w:contextualSpacing/>
        <w:jc w:val="center"/>
        <w:rPr>
          <w:rFonts w:ascii="Cambria" w:hAnsi="Cambria" w:cs="Times New Roman"/>
        </w:rPr>
      </w:pPr>
      <w:r w:rsidRPr="007E7CA0">
        <w:rPr>
          <w:rFonts w:ascii="Cambria" w:hAnsi="Cambria" w:cs="Times New Roman"/>
        </w:rPr>
        <w:lastRenderedPageBreak/>
        <w:t>Discussion</w:t>
      </w:r>
    </w:p>
    <w:p w:rsidR="00D53822" w:rsidRDefault="00D53822" w:rsidP="008048BD">
      <w:pPr>
        <w:contextualSpacing/>
        <w:rPr>
          <w:rFonts w:ascii="Cambria" w:hAnsi="Cambria" w:cs="Times New Roman"/>
        </w:rPr>
      </w:pPr>
      <w:r>
        <w:rPr>
          <w:rFonts w:ascii="Cambria" w:hAnsi="Cambria" w:cs="Times New Roman"/>
        </w:rPr>
        <w:tab/>
        <w:t xml:space="preserve">Researchers have long suggested that the key to understanding amphibian population declines was combinations of </w:t>
      </w:r>
      <w:proofErr w:type="spellStart"/>
      <w:r>
        <w:rPr>
          <w:rFonts w:ascii="Cambria" w:hAnsi="Cambria" w:cs="Times New Roman"/>
        </w:rPr>
        <w:t>sublethal</w:t>
      </w:r>
      <w:proofErr w:type="spellEnd"/>
      <w:r>
        <w:rPr>
          <w:rFonts w:ascii="Cambria" w:hAnsi="Cambria" w:cs="Times New Roman"/>
        </w:rPr>
        <w:t xml:space="preserve"> stressors </w:t>
      </w:r>
      <w:r w:rsidR="00031D5A">
        <w:rPr>
          <w:rFonts w:ascii="Cambria" w:hAnsi="Cambria" w:cs="Times New Roman"/>
        </w:rPr>
        <w:t xml:space="preserve">(Carey et al. 1999, Hayes et al. 2010). Pesticides and pathogens both have the potential to interact with each other and other factors in the environment. However, we found no indication that presence of Bd of varying strains or pesticides in combination resulted in synergistic negative interactions as we expected. </w:t>
      </w:r>
    </w:p>
    <w:p w:rsidR="003E60B0" w:rsidRPr="007E7CA0" w:rsidRDefault="003E60B0" w:rsidP="00522558">
      <w:pPr>
        <w:contextualSpacing/>
        <w:rPr>
          <w:rFonts w:ascii="Cambria" w:hAnsi="Cambria" w:cs="Times New Roman"/>
        </w:rPr>
      </w:pPr>
      <w:r w:rsidRPr="007E7CA0">
        <w:rPr>
          <w:rFonts w:ascii="Cambria" w:hAnsi="Cambria" w:cs="Times New Roman"/>
        </w:rPr>
        <w:tab/>
        <w:t xml:space="preserve">Some studies have suggested different isolates of Bd may cause different effects in a single amphibian species. </w:t>
      </w:r>
      <w:r w:rsidR="00EA5483" w:rsidRPr="007E7CA0">
        <w:rPr>
          <w:rFonts w:ascii="Cambria" w:hAnsi="Cambria" w:cs="Times New Roman"/>
        </w:rPr>
        <w:t xml:space="preserve">Berger et al. </w:t>
      </w:r>
      <w:r w:rsidR="00522558">
        <w:rPr>
          <w:rFonts w:ascii="Cambria" w:hAnsi="Cambria" w:cs="Times New Roman"/>
        </w:rPr>
        <w:t xml:space="preserve">(2005) </w:t>
      </w:r>
      <w:r w:rsidR="00EA5483" w:rsidRPr="007E7CA0">
        <w:rPr>
          <w:rFonts w:ascii="Cambria" w:hAnsi="Cambria" w:cs="Times New Roman"/>
        </w:rPr>
        <w:t>found</w:t>
      </w:r>
      <w:r w:rsidR="007930C6" w:rsidRPr="007E7CA0">
        <w:rPr>
          <w:rFonts w:ascii="Cambria" w:hAnsi="Cambria" w:cs="Times New Roman"/>
        </w:rPr>
        <w:t xml:space="preserve"> that three isolates of Bd from Australia caused significant differences in time to death in</w:t>
      </w:r>
      <w:r w:rsidR="00031D5A">
        <w:rPr>
          <w:rFonts w:ascii="Cambria" w:hAnsi="Cambria" w:cs="Times New Roman"/>
        </w:rPr>
        <w:t xml:space="preserve"> Australian green treefrog</w:t>
      </w:r>
      <w:r w:rsidR="007930C6" w:rsidRPr="007E7CA0">
        <w:rPr>
          <w:rFonts w:ascii="Cambria" w:hAnsi="Cambria" w:cs="Times New Roman"/>
        </w:rPr>
        <w:t xml:space="preserve"> </w:t>
      </w:r>
      <w:r w:rsidR="00031D5A">
        <w:rPr>
          <w:rFonts w:ascii="Cambria" w:hAnsi="Cambria" w:cs="Times New Roman"/>
        </w:rPr>
        <w:t>(</w:t>
      </w:r>
      <w:proofErr w:type="spellStart"/>
      <w:r w:rsidR="007930C6" w:rsidRPr="007E7CA0">
        <w:rPr>
          <w:rFonts w:ascii="Cambria" w:hAnsi="Cambria" w:cs="Times New Roman"/>
          <w:i/>
          <w:iCs/>
        </w:rPr>
        <w:t>Litoria</w:t>
      </w:r>
      <w:proofErr w:type="spellEnd"/>
      <w:r w:rsidR="007930C6" w:rsidRPr="007E7CA0">
        <w:rPr>
          <w:rFonts w:ascii="Cambria" w:hAnsi="Cambria" w:cs="Times New Roman"/>
          <w:i/>
          <w:iCs/>
        </w:rPr>
        <w:t xml:space="preserve"> </w:t>
      </w:r>
      <w:proofErr w:type="spellStart"/>
      <w:r w:rsidR="007930C6" w:rsidRPr="007E7CA0">
        <w:rPr>
          <w:rFonts w:ascii="Cambria" w:hAnsi="Cambria" w:cs="Times New Roman"/>
          <w:i/>
          <w:iCs/>
        </w:rPr>
        <w:t>caerulea</w:t>
      </w:r>
      <w:proofErr w:type="spellEnd"/>
      <w:r w:rsidR="00031D5A">
        <w:rPr>
          <w:rFonts w:ascii="Cambria" w:hAnsi="Cambria" w:cs="Times New Roman"/>
        </w:rPr>
        <w:t>)</w:t>
      </w:r>
      <w:r w:rsidR="007930C6" w:rsidRPr="007E7CA0">
        <w:rPr>
          <w:rFonts w:ascii="Cambria" w:hAnsi="Cambria" w:cs="Times New Roman"/>
        </w:rPr>
        <w:t xml:space="preserve"> juveniles</w:t>
      </w:r>
      <w:r w:rsidR="007930C6" w:rsidRPr="007E7CA0">
        <w:rPr>
          <w:rFonts w:ascii="Cambria" w:hAnsi="Cambria" w:cs="Times New Roman"/>
          <w:i/>
          <w:iCs/>
        </w:rPr>
        <w:t xml:space="preserve">. </w:t>
      </w:r>
      <w:proofErr w:type="spellStart"/>
      <w:r w:rsidR="007930C6" w:rsidRPr="007E7CA0">
        <w:rPr>
          <w:rFonts w:ascii="Cambria" w:hAnsi="Cambria" w:cs="Times New Roman"/>
        </w:rPr>
        <w:t>Retallick</w:t>
      </w:r>
      <w:proofErr w:type="spellEnd"/>
      <w:r w:rsidR="007930C6" w:rsidRPr="007E7CA0">
        <w:rPr>
          <w:rFonts w:ascii="Cambria" w:hAnsi="Cambria" w:cs="Times New Roman"/>
        </w:rPr>
        <w:t xml:space="preserve"> and </w:t>
      </w:r>
      <w:proofErr w:type="spellStart"/>
      <w:r w:rsidR="007930C6" w:rsidRPr="007E7CA0">
        <w:rPr>
          <w:rFonts w:ascii="Cambria" w:hAnsi="Cambria" w:cs="Times New Roman"/>
        </w:rPr>
        <w:t>Miera</w:t>
      </w:r>
      <w:proofErr w:type="spellEnd"/>
      <w:r w:rsidR="007930C6" w:rsidRPr="007E7CA0">
        <w:rPr>
          <w:rFonts w:ascii="Cambria" w:hAnsi="Cambria" w:cs="Times New Roman"/>
        </w:rPr>
        <w:t xml:space="preserve"> </w:t>
      </w:r>
      <w:r w:rsidR="00031D5A">
        <w:rPr>
          <w:rFonts w:ascii="Cambria" w:hAnsi="Cambria" w:cs="Times New Roman"/>
        </w:rPr>
        <w:t xml:space="preserve">(2007) </w:t>
      </w:r>
      <w:r w:rsidR="007930C6" w:rsidRPr="007E7CA0">
        <w:rPr>
          <w:rFonts w:ascii="Cambria" w:hAnsi="Cambria" w:cs="Times New Roman"/>
        </w:rPr>
        <w:t>found that two Bd isolates from Arizona caused differences in survival in adult</w:t>
      </w:r>
      <w:r w:rsidR="00031D5A">
        <w:rPr>
          <w:rFonts w:ascii="Cambria" w:hAnsi="Cambria" w:cs="Times New Roman"/>
        </w:rPr>
        <w:t xml:space="preserve"> western chorus frogs</w:t>
      </w:r>
      <w:r w:rsidR="007930C6" w:rsidRPr="007E7CA0">
        <w:rPr>
          <w:rFonts w:ascii="Cambria" w:hAnsi="Cambria" w:cs="Times New Roman"/>
        </w:rPr>
        <w:t xml:space="preserve"> </w:t>
      </w:r>
      <w:r w:rsidR="00031D5A">
        <w:rPr>
          <w:rFonts w:ascii="Cambria" w:hAnsi="Cambria" w:cs="Times New Roman"/>
        </w:rPr>
        <w:t>(</w:t>
      </w:r>
      <w:proofErr w:type="spellStart"/>
      <w:r w:rsidR="007930C6" w:rsidRPr="007E7CA0">
        <w:rPr>
          <w:rFonts w:ascii="Cambria" w:hAnsi="Cambria" w:cs="Times New Roman"/>
          <w:i/>
          <w:iCs/>
        </w:rPr>
        <w:t>Pseudacris</w:t>
      </w:r>
      <w:proofErr w:type="spellEnd"/>
      <w:r w:rsidR="007930C6" w:rsidRPr="007E7CA0">
        <w:rPr>
          <w:rFonts w:ascii="Cambria" w:hAnsi="Cambria" w:cs="Times New Roman"/>
          <w:i/>
          <w:iCs/>
        </w:rPr>
        <w:t xml:space="preserve"> </w:t>
      </w:r>
      <w:proofErr w:type="spellStart"/>
      <w:r w:rsidR="007930C6" w:rsidRPr="007E7CA0">
        <w:rPr>
          <w:rFonts w:ascii="Cambria" w:hAnsi="Cambria" w:cs="Times New Roman"/>
          <w:i/>
          <w:iCs/>
        </w:rPr>
        <w:t>triseriata</w:t>
      </w:r>
      <w:proofErr w:type="spellEnd"/>
      <w:r w:rsidR="00031D5A">
        <w:rPr>
          <w:rFonts w:ascii="Cambria" w:hAnsi="Cambria" w:cs="Times New Roman"/>
        </w:rPr>
        <w:t>)</w:t>
      </w:r>
      <w:r w:rsidR="007930C6" w:rsidRPr="007E7CA0">
        <w:rPr>
          <w:rFonts w:ascii="Cambria" w:hAnsi="Cambria" w:cs="Times New Roman"/>
        </w:rPr>
        <w:t xml:space="preserve"> </w:t>
      </w:r>
      <w:r w:rsidR="00031D5A">
        <w:rPr>
          <w:rFonts w:ascii="Cambria" w:hAnsi="Cambria" w:cs="Times New Roman"/>
          <w:noProof/>
        </w:rPr>
        <w:t>(Retallick and Miera</w:t>
      </w:r>
      <w:r w:rsidR="00694460" w:rsidRPr="00694460">
        <w:rPr>
          <w:rFonts w:ascii="Cambria" w:hAnsi="Cambria" w:cs="Times New Roman"/>
          <w:noProof/>
        </w:rPr>
        <w:t xml:space="preserve"> 2007)</w:t>
      </w:r>
      <w:r w:rsidR="007930C6" w:rsidRPr="007E7CA0">
        <w:rPr>
          <w:rFonts w:ascii="Cambria" w:hAnsi="Cambria" w:cs="Times New Roman"/>
        </w:rPr>
        <w:t xml:space="preserve">. </w:t>
      </w:r>
      <w:r w:rsidR="008549C8">
        <w:rPr>
          <w:rFonts w:ascii="Cambria" w:hAnsi="Cambria" w:cs="Times New Roman"/>
        </w:rPr>
        <w:t xml:space="preserve">However, </w:t>
      </w:r>
      <w:r w:rsidR="00C62EEF">
        <w:rPr>
          <w:rFonts w:ascii="Cambria" w:hAnsi="Cambria" w:cs="Times New Roman"/>
        </w:rPr>
        <w:t xml:space="preserve">because we found no effect of Bd on survival or metamorphosis, </w:t>
      </w:r>
      <w:r w:rsidR="008549C8">
        <w:rPr>
          <w:rFonts w:ascii="Cambria" w:hAnsi="Cambria" w:cs="Times New Roman"/>
        </w:rPr>
        <w:t>w</w:t>
      </w:r>
      <w:r w:rsidR="00031D5A" w:rsidRPr="007E7CA0">
        <w:rPr>
          <w:rFonts w:ascii="Cambria" w:hAnsi="Cambria" w:cs="Times New Roman"/>
        </w:rPr>
        <w:t xml:space="preserve">e found no differences </w:t>
      </w:r>
      <w:r w:rsidR="00C62EEF">
        <w:rPr>
          <w:rFonts w:ascii="Cambria" w:hAnsi="Cambria" w:cs="Times New Roman"/>
        </w:rPr>
        <w:t>among</w:t>
      </w:r>
      <w:r w:rsidR="00031D5A" w:rsidRPr="007E7CA0">
        <w:rPr>
          <w:rFonts w:ascii="Cambria" w:hAnsi="Cambria" w:cs="Times New Roman"/>
        </w:rPr>
        <w:t xml:space="preserve"> isolates of Bd. </w:t>
      </w:r>
      <w:r w:rsidR="00C62EEF">
        <w:rPr>
          <w:rFonts w:ascii="Cambria" w:hAnsi="Cambria" w:cs="Times New Roman"/>
        </w:rPr>
        <w:t>Thus, o</w:t>
      </w:r>
      <w:r w:rsidR="00F14098">
        <w:rPr>
          <w:rFonts w:ascii="Cambria" w:hAnsi="Cambria" w:cs="Times New Roman"/>
        </w:rPr>
        <w:t>ur</w:t>
      </w:r>
      <w:r w:rsidR="00EA5483" w:rsidRPr="007E7CA0">
        <w:rPr>
          <w:rFonts w:ascii="Cambria" w:hAnsi="Cambria" w:cs="Times New Roman"/>
        </w:rPr>
        <w:t xml:space="preserve"> results </w:t>
      </w:r>
      <w:r w:rsidR="008048BD">
        <w:rPr>
          <w:rFonts w:ascii="Cambria" w:hAnsi="Cambria" w:cs="Times New Roman"/>
        </w:rPr>
        <w:t>contradict</w:t>
      </w:r>
      <w:r w:rsidR="00EA5483" w:rsidRPr="007E7CA0">
        <w:rPr>
          <w:rFonts w:ascii="Cambria" w:hAnsi="Cambria" w:cs="Times New Roman"/>
        </w:rPr>
        <w:t xml:space="preserve"> </w:t>
      </w:r>
      <w:r w:rsidR="00F14098">
        <w:rPr>
          <w:rFonts w:ascii="Cambria" w:hAnsi="Cambria" w:cs="Times New Roman"/>
        </w:rPr>
        <w:t>other</w:t>
      </w:r>
      <w:r w:rsidR="008048BD">
        <w:rPr>
          <w:rFonts w:ascii="Cambria" w:hAnsi="Cambria" w:cs="Times New Roman"/>
        </w:rPr>
        <w:t xml:space="preserve"> findings of differences in e</w:t>
      </w:r>
      <w:r w:rsidR="00EA5483" w:rsidRPr="007E7CA0">
        <w:rPr>
          <w:rFonts w:ascii="Cambria" w:hAnsi="Cambria" w:cs="Times New Roman"/>
        </w:rPr>
        <w:t>ffects between isolates.</w:t>
      </w:r>
      <w:r w:rsidR="00F14098">
        <w:rPr>
          <w:rFonts w:ascii="Cambria" w:hAnsi="Cambria" w:cs="Times New Roman"/>
        </w:rPr>
        <w:t xml:space="preserve"> We did not</w:t>
      </w:r>
      <w:r w:rsidR="00C62EEF">
        <w:rPr>
          <w:rFonts w:ascii="Cambria" w:hAnsi="Cambria" w:cs="Times New Roman"/>
        </w:rPr>
        <w:t xml:space="preserve"> find any effect of Bd,</w:t>
      </w:r>
      <w:r w:rsidR="00F14098">
        <w:rPr>
          <w:rFonts w:ascii="Cambria" w:hAnsi="Cambria" w:cs="Times New Roman"/>
        </w:rPr>
        <w:t xml:space="preserve"> which may indicate tadpoles were never infected or conditions in the water reduced the likelihood of infection.</w:t>
      </w:r>
      <w:r w:rsidR="00EA5483" w:rsidRPr="007E7CA0">
        <w:rPr>
          <w:rFonts w:ascii="Cambria" w:hAnsi="Cambria" w:cs="Times New Roman"/>
        </w:rPr>
        <w:t xml:space="preserve"> </w:t>
      </w:r>
      <w:r w:rsidRPr="007E7CA0">
        <w:rPr>
          <w:rFonts w:ascii="Cambria" w:hAnsi="Cambria" w:cs="Times New Roman"/>
        </w:rPr>
        <w:t xml:space="preserve">However, another </w:t>
      </w:r>
      <w:r w:rsidR="007930C6" w:rsidRPr="007E7CA0">
        <w:rPr>
          <w:rFonts w:ascii="Cambria" w:hAnsi="Cambria" w:cs="Times New Roman"/>
        </w:rPr>
        <w:t xml:space="preserve">recent </w:t>
      </w:r>
      <w:r w:rsidRPr="007E7CA0">
        <w:rPr>
          <w:rFonts w:ascii="Cambria" w:hAnsi="Cambria" w:cs="Times New Roman"/>
        </w:rPr>
        <w:t xml:space="preserve">study found that Bd </w:t>
      </w:r>
      <w:r w:rsidR="00F3179C" w:rsidRPr="007E7CA0">
        <w:rPr>
          <w:rFonts w:ascii="Cambria" w:hAnsi="Cambria" w:cs="Times New Roman"/>
        </w:rPr>
        <w:t xml:space="preserve">isolates JEL 404 and JEL 423 (both of which were used in our current study) </w:t>
      </w:r>
      <w:r w:rsidRPr="007E7CA0">
        <w:rPr>
          <w:rFonts w:ascii="Cambria" w:hAnsi="Cambria" w:cs="Times New Roman"/>
        </w:rPr>
        <w:t xml:space="preserve">do not cause different effects in </w:t>
      </w:r>
      <w:r w:rsidR="007930C6" w:rsidRPr="007E7CA0">
        <w:rPr>
          <w:rFonts w:ascii="Cambria" w:hAnsi="Cambria" w:cs="Times New Roman"/>
        </w:rPr>
        <w:t xml:space="preserve">tadpoles of </w:t>
      </w:r>
      <w:r w:rsidR="00F14098">
        <w:rPr>
          <w:rFonts w:ascii="Cambria" w:hAnsi="Cambria" w:cs="Times New Roman"/>
        </w:rPr>
        <w:t>wood frogs</w:t>
      </w:r>
      <w:r w:rsidR="00EA5483" w:rsidRPr="007E7CA0">
        <w:rPr>
          <w:rFonts w:ascii="Cambria" w:hAnsi="Cambria" w:cs="Times New Roman"/>
        </w:rPr>
        <w:t xml:space="preserve"> </w:t>
      </w:r>
      <w:r w:rsidR="00F14098">
        <w:rPr>
          <w:rFonts w:ascii="Cambria" w:hAnsi="Cambria" w:cs="Times New Roman"/>
        </w:rPr>
        <w:t>(</w:t>
      </w:r>
      <w:proofErr w:type="spellStart"/>
      <w:r w:rsidR="00EA5483" w:rsidRPr="007E7CA0">
        <w:rPr>
          <w:rFonts w:ascii="Cambria" w:hAnsi="Cambria" w:cs="Times New Roman"/>
          <w:i/>
          <w:iCs/>
        </w:rPr>
        <w:t>Lithobates</w:t>
      </w:r>
      <w:proofErr w:type="spellEnd"/>
      <w:r w:rsidR="00EA5483" w:rsidRPr="007E7CA0">
        <w:rPr>
          <w:rFonts w:ascii="Cambria" w:hAnsi="Cambria" w:cs="Times New Roman"/>
          <w:i/>
          <w:iCs/>
        </w:rPr>
        <w:t xml:space="preserve"> </w:t>
      </w:r>
      <w:proofErr w:type="spellStart"/>
      <w:r w:rsidR="00EA5483" w:rsidRPr="007E7CA0">
        <w:rPr>
          <w:rFonts w:ascii="Cambria" w:hAnsi="Cambria" w:cs="Times New Roman"/>
          <w:i/>
          <w:iCs/>
        </w:rPr>
        <w:t>sylvaticus</w:t>
      </w:r>
      <w:proofErr w:type="spellEnd"/>
      <w:r w:rsidR="00F14098">
        <w:rPr>
          <w:rFonts w:ascii="Cambria" w:hAnsi="Cambria" w:cs="Times New Roman"/>
        </w:rPr>
        <w:t>)</w:t>
      </w:r>
      <w:r w:rsidRPr="007E7CA0">
        <w:rPr>
          <w:rFonts w:ascii="Cambria" w:hAnsi="Cambria" w:cs="Times New Roman"/>
        </w:rPr>
        <w:t xml:space="preserve"> </w:t>
      </w:r>
      <w:r w:rsidR="00694460" w:rsidRPr="00694460">
        <w:rPr>
          <w:rFonts w:ascii="Cambria" w:hAnsi="Cambria" w:cs="Times New Roman"/>
          <w:noProof/>
        </w:rPr>
        <w:t>(Gahl</w:t>
      </w:r>
      <w:r w:rsidR="00F14098">
        <w:rPr>
          <w:rFonts w:ascii="Cambria" w:hAnsi="Cambria" w:cs="Times New Roman"/>
          <w:noProof/>
        </w:rPr>
        <w:t xml:space="preserve"> et al. </w:t>
      </w:r>
      <w:r w:rsidR="00694460" w:rsidRPr="00694460">
        <w:rPr>
          <w:rFonts w:ascii="Cambria" w:hAnsi="Cambria" w:cs="Times New Roman"/>
          <w:noProof/>
        </w:rPr>
        <w:t>2011)</w:t>
      </w:r>
      <w:r w:rsidRPr="007E7CA0">
        <w:rPr>
          <w:rFonts w:ascii="Cambria" w:hAnsi="Cambria" w:cs="Times New Roman"/>
        </w:rPr>
        <w:t>.</w:t>
      </w:r>
      <w:r w:rsidR="00EA5483" w:rsidRPr="007E7CA0">
        <w:rPr>
          <w:rFonts w:ascii="Cambria" w:hAnsi="Cambria" w:cs="Times New Roman"/>
        </w:rPr>
        <w:t xml:space="preserve"> </w:t>
      </w:r>
      <w:r w:rsidR="00F3179C" w:rsidRPr="007E7CA0">
        <w:rPr>
          <w:rFonts w:ascii="Cambria" w:hAnsi="Cambria" w:cs="Times New Roman"/>
        </w:rPr>
        <w:t xml:space="preserve">Further studies </w:t>
      </w:r>
      <w:proofErr w:type="gramStart"/>
      <w:r w:rsidR="00F3179C" w:rsidRPr="007E7CA0">
        <w:rPr>
          <w:rFonts w:ascii="Cambria" w:hAnsi="Cambria" w:cs="Times New Roman"/>
        </w:rPr>
        <w:t>should be conducted</w:t>
      </w:r>
      <w:proofErr w:type="gramEnd"/>
      <w:r w:rsidR="00F3179C" w:rsidRPr="007E7CA0">
        <w:rPr>
          <w:rFonts w:ascii="Cambria" w:hAnsi="Cambria" w:cs="Times New Roman"/>
        </w:rPr>
        <w:t xml:space="preserve"> to determine if differences</w:t>
      </w:r>
      <w:r w:rsidR="007930C6" w:rsidRPr="007E7CA0">
        <w:rPr>
          <w:rFonts w:ascii="Cambria" w:hAnsi="Cambria" w:cs="Times New Roman"/>
        </w:rPr>
        <w:t xml:space="preserve"> </w:t>
      </w:r>
      <w:r w:rsidR="00F3179C" w:rsidRPr="007E7CA0">
        <w:rPr>
          <w:rFonts w:ascii="Cambria" w:hAnsi="Cambria" w:cs="Times New Roman"/>
        </w:rPr>
        <w:t>in effects from Bd isolates are only apparent in studies using terrestrial-stage frogs, as these studies potentially suggest.</w:t>
      </w:r>
      <w:r w:rsidR="00BF6034" w:rsidRPr="007E7CA0">
        <w:rPr>
          <w:rFonts w:ascii="Cambria" w:hAnsi="Cambria" w:cs="Times New Roman"/>
        </w:rPr>
        <w:t xml:space="preserve"> </w:t>
      </w:r>
    </w:p>
    <w:p w:rsidR="00BF6034" w:rsidRPr="007E7CA0" w:rsidRDefault="00EB3056" w:rsidP="006518A7">
      <w:pPr>
        <w:contextualSpacing/>
        <w:rPr>
          <w:rFonts w:ascii="Cambria" w:hAnsi="Cambria" w:cs="Times New Roman"/>
        </w:rPr>
      </w:pPr>
      <w:r w:rsidRPr="007E7CA0">
        <w:rPr>
          <w:rFonts w:ascii="Cambria" w:hAnsi="Cambria" w:cs="Times New Roman"/>
        </w:rPr>
        <w:lastRenderedPageBreak/>
        <w:tab/>
      </w:r>
      <w:r w:rsidR="00F3179C" w:rsidRPr="007E7CA0">
        <w:rPr>
          <w:rFonts w:ascii="Cambria" w:hAnsi="Cambria" w:cs="Times New Roman"/>
        </w:rPr>
        <w:t xml:space="preserve">In contrast to the study by </w:t>
      </w:r>
      <w:proofErr w:type="spellStart"/>
      <w:r w:rsidR="00F3179C" w:rsidRPr="007E7CA0">
        <w:rPr>
          <w:rFonts w:ascii="Cambria" w:hAnsi="Cambria" w:cs="Times New Roman"/>
        </w:rPr>
        <w:t>Gahl</w:t>
      </w:r>
      <w:proofErr w:type="spellEnd"/>
      <w:r w:rsidR="00F3179C" w:rsidRPr="007E7CA0">
        <w:rPr>
          <w:rFonts w:ascii="Cambria" w:hAnsi="Cambria" w:cs="Times New Roman"/>
        </w:rPr>
        <w:t xml:space="preserve"> et al.</w:t>
      </w:r>
      <w:r w:rsidR="00F14098">
        <w:rPr>
          <w:rFonts w:ascii="Cambria" w:hAnsi="Cambria" w:cs="Times New Roman"/>
        </w:rPr>
        <w:t xml:space="preserve"> (2011), </w:t>
      </w:r>
      <w:r w:rsidR="00F3179C" w:rsidRPr="007E7CA0">
        <w:rPr>
          <w:rFonts w:ascii="Cambria" w:hAnsi="Cambria" w:cs="Times New Roman"/>
        </w:rPr>
        <w:t xml:space="preserve">we found that </w:t>
      </w:r>
      <w:r w:rsidR="00F14098">
        <w:rPr>
          <w:rFonts w:ascii="Cambria" w:hAnsi="Cambria" w:cs="Times New Roman"/>
        </w:rPr>
        <w:t>neither JEL 404 nor JEL 423</w:t>
      </w:r>
      <w:r w:rsidR="00F3179C" w:rsidRPr="007E7CA0">
        <w:rPr>
          <w:rFonts w:ascii="Cambria" w:hAnsi="Cambria" w:cs="Times New Roman"/>
        </w:rPr>
        <w:t xml:space="preserve"> </w:t>
      </w:r>
      <w:r w:rsidR="002730F5" w:rsidRPr="007E7CA0">
        <w:rPr>
          <w:rFonts w:ascii="Cambria" w:hAnsi="Cambria" w:cs="Times New Roman"/>
        </w:rPr>
        <w:t>had</w:t>
      </w:r>
      <w:r w:rsidRPr="007E7CA0">
        <w:rPr>
          <w:rFonts w:ascii="Cambria" w:hAnsi="Cambria" w:cs="Times New Roman"/>
        </w:rPr>
        <w:t xml:space="preserve"> a significant effect on metamorphosis</w:t>
      </w:r>
      <w:r w:rsidR="00024293" w:rsidRPr="007E7CA0">
        <w:rPr>
          <w:rFonts w:ascii="Cambria" w:hAnsi="Cambria" w:cs="Times New Roman"/>
        </w:rPr>
        <w:t xml:space="preserve"> or survival</w:t>
      </w:r>
      <w:r w:rsidR="00F14098">
        <w:rPr>
          <w:rFonts w:ascii="Cambria" w:hAnsi="Cambria" w:cs="Times New Roman"/>
        </w:rPr>
        <w:t>. This</w:t>
      </w:r>
      <w:r w:rsidRPr="007E7CA0">
        <w:rPr>
          <w:rFonts w:ascii="Cambria" w:hAnsi="Cambria" w:cs="Times New Roman"/>
        </w:rPr>
        <w:t xml:space="preserve"> may suggest that </w:t>
      </w:r>
      <w:r w:rsidR="00F14098">
        <w:rPr>
          <w:rFonts w:ascii="Cambria" w:hAnsi="Cambria" w:cs="Times New Roman"/>
        </w:rPr>
        <w:t>the</w:t>
      </w:r>
      <w:r w:rsidRPr="007E7CA0">
        <w:rPr>
          <w:rFonts w:ascii="Cambria" w:hAnsi="Cambria" w:cs="Times New Roman"/>
        </w:rPr>
        <w:t xml:space="preserve"> species</w:t>
      </w:r>
      <w:r w:rsidR="00F14098">
        <w:rPr>
          <w:rFonts w:ascii="Cambria" w:hAnsi="Cambria" w:cs="Times New Roman"/>
        </w:rPr>
        <w:t xml:space="preserve"> we used in our study</w:t>
      </w:r>
      <w:r w:rsidR="00F3179C" w:rsidRPr="007E7CA0">
        <w:rPr>
          <w:rFonts w:ascii="Cambria" w:hAnsi="Cambria" w:cs="Times New Roman"/>
        </w:rPr>
        <w:t xml:space="preserve">, </w:t>
      </w:r>
      <w:r w:rsidR="00F14098">
        <w:rPr>
          <w:rFonts w:ascii="Cambria" w:hAnsi="Cambria" w:cs="Times New Roman"/>
        </w:rPr>
        <w:t>Cope’s gray treefrog</w:t>
      </w:r>
      <w:r w:rsidR="00F3179C" w:rsidRPr="007E7CA0">
        <w:rPr>
          <w:rFonts w:ascii="Cambria" w:hAnsi="Cambria" w:cs="Times New Roman"/>
          <w:i/>
          <w:iCs/>
        </w:rPr>
        <w:t>,</w:t>
      </w:r>
      <w:r w:rsidR="00F3179C" w:rsidRPr="007E7CA0">
        <w:rPr>
          <w:rFonts w:ascii="Cambria" w:hAnsi="Cambria" w:cs="Times New Roman"/>
        </w:rPr>
        <w:t xml:space="preserve"> </w:t>
      </w:r>
      <w:r w:rsidRPr="007E7CA0">
        <w:rPr>
          <w:rFonts w:ascii="Cambria" w:hAnsi="Cambria" w:cs="Times New Roman"/>
        </w:rPr>
        <w:t xml:space="preserve">is not susceptible to this pathogen. </w:t>
      </w:r>
      <w:r w:rsidR="00720142" w:rsidRPr="007E7CA0">
        <w:rPr>
          <w:rFonts w:ascii="Cambria" w:hAnsi="Cambria" w:cs="Times New Roman"/>
        </w:rPr>
        <w:t>Two o</w:t>
      </w:r>
      <w:r w:rsidR="00D477E2" w:rsidRPr="007E7CA0">
        <w:rPr>
          <w:rFonts w:ascii="Cambria" w:hAnsi="Cambria" w:cs="Times New Roman"/>
        </w:rPr>
        <w:t>ther studies</w:t>
      </w:r>
      <w:r w:rsidR="00F14098">
        <w:rPr>
          <w:rFonts w:ascii="Cambria" w:hAnsi="Cambria" w:cs="Times New Roman"/>
        </w:rPr>
        <w:t xml:space="preserve"> tested</w:t>
      </w:r>
      <w:r w:rsidR="00024293" w:rsidRPr="007E7CA0">
        <w:rPr>
          <w:rFonts w:ascii="Cambria" w:hAnsi="Cambria" w:cs="Times New Roman"/>
        </w:rPr>
        <w:t xml:space="preserve"> the effects of Bd on </w:t>
      </w:r>
      <w:r w:rsidR="00F14098">
        <w:rPr>
          <w:rFonts w:ascii="Cambria" w:hAnsi="Cambria" w:cs="Times New Roman"/>
        </w:rPr>
        <w:t>Cope’s gray treefrog</w:t>
      </w:r>
      <w:r w:rsidR="00024293" w:rsidRPr="007E7CA0">
        <w:rPr>
          <w:rFonts w:ascii="Cambria" w:hAnsi="Cambria" w:cs="Times New Roman"/>
        </w:rPr>
        <w:t xml:space="preserve"> survival and metamorphosis</w:t>
      </w:r>
      <w:r w:rsidR="00F14098">
        <w:rPr>
          <w:rFonts w:ascii="Cambria" w:hAnsi="Cambria" w:cs="Times New Roman"/>
        </w:rPr>
        <w:t>,</w:t>
      </w:r>
      <w:r w:rsidR="00024293" w:rsidRPr="007E7CA0">
        <w:rPr>
          <w:rFonts w:ascii="Cambria" w:hAnsi="Cambria" w:cs="Times New Roman"/>
        </w:rPr>
        <w:t xml:space="preserve"> </w:t>
      </w:r>
      <w:r w:rsidR="00F14098">
        <w:rPr>
          <w:rFonts w:ascii="Cambria" w:hAnsi="Cambria" w:cs="Times New Roman"/>
        </w:rPr>
        <w:t xml:space="preserve">and </w:t>
      </w:r>
      <w:r w:rsidR="00024293" w:rsidRPr="007E7CA0">
        <w:rPr>
          <w:rFonts w:ascii="Cambria" w:hAnsi="Cambria" w:cs="Times New Roman"/>
        </w:rPr>
        <w:t xml:space="preserve">found that Bd had no </w:t>
      </w:r>
      <w:r w:rsidR="002076FC" w:rsidRPr="007E7CA0">
        <w:rPr>
          <w:rFonts w:ascii="Cambria" w:hAnsi="Cambria" w:cs="Times New Roman"/>
        </w:rPr>
        <w:t>significant effects on survival</w:t>
      </w:r>
      <w:r w:rsidR="00F14098">
        <w:rPr>
          <w:rFonts w:ascii="Cambria" w:hAnsi="Cambria" w:cs="Times New Roman"/>
        </w:rPr>
        <w:t>.</w:t>
      </w:r>
      <w:r w:rsidR="00720142" w:rsidRPr="007E7CA0">
        <w:rPr>
          <w:rFonts w:ascii="Cambria" w:hAnsi="Cambria" w:cs="Times New Roman"/>
        </w:rPr>
        <w:t xml:space="preserve"> </w:t>
      </w:r>
      <w:r w:rsidR="00F14098">
        <w:rPr>
          <w:rFonts w:ascii="Cambria" w:hAnsi="Cambria" w:cs="Times New Roman"/>
        </w:rPr>
        <w:t xml:space="preserve">However, </w:t>
      </w:r>
      <w:r w:rsidR="00720142" w:rsidRPr="007E7CA0">
        <w:rPr>
          <w:rFonts w:ascii="Cambria" w:hAnsi="Cambria" w:cs="Times New Roman"/>
        </w:rPr>
        <w:t>they did find that Bd exposure</w:t>
      </w:r>
      <w:r w:rsidR="002076FC" w:rsidRPr="007E7CA0">
        <w:rPr>
          <w:rFonts w:ascii="Cambria" w:hAnsi="Cambria" w:cs="Times New Roman"/>
        </w:rPr>
        <w:t xml:space="preserve"> significantly altered mass and larval period </w:t>
      </w:r>
      <w:r w:rsidR="00F14098">
        <w:rPr>
          <w:rFonts w:ascii="Cambria" w:hAnsi="Cambria" w:cs="Times New Roman"/>
          <w:noProof/>
        </w:rPr>
        <w:t>(Parris and</w:t>
      </w:r>
      <w:r w:rsidR="00694460" w:rsidRPr="00694460">
        <w:rPr>
          <w:rFonts w:ascii="Cambria" w:hAnsi="Cambria" w:cs="Times New Roman"/>
          <w:noProof/>
        </w:rPr>
        <w:t xml:space="preserve"> Cornelius</w:t>
      </w:r>
      <w:r w:rsidR="00F14098">
        <w:rPr>
          <w:rFonts w:ascii="Cambria" w:hAnsi="Cambria" w:cs="Times New Roman"/>
          <w:noProof/>
        </w:rPr>
        <w:t xml:space="preserve"> 2004; Parris and</w:t>
      </w:r>
      <w:r w:rsidR="00694460" w:rsidRPr="00694460">
        <w:rPr>
          <w:rFonts w:ascii="Cambria" w:hAnsi="Cambria" w:cs="Times New Roman"/>
          <w:noProof/>
        </w:rPr>
        <w:t xml:space="preserve"> Beaudoin</w:t>
      </w:r>
      <w:r w:rsidR="00F14098">
        <w:rPr>
          <w:rFonts w:ascii="Cambria" w:hAnsi="Cambria" w:cs="Times New Roman"/>
          <w:noProof/>
        </w:rPr>
        <w:t xml:space="preserve"> </w:t>
      </w:r>
      <w:r w:rsidR="00694460" w:rsidRPr="00694460">
        <w:rPr>
          <w:rFonts w:ascii="Cambria" w:hAnsi="Cambria" w:cs="Times New Roman"/>
          <w:noProof/>
        </w:rPr>
        <w:t>2004)</w:t>
      </w:r>
      <w:r w:rsidR="00720142" w:rsidRPr="007E7CA0">
        <w:rPr>
          <w:rFonts w:ascii="Cambria" w:hAnsi="Cambria" w:cs="Times New Roman"/>
        </w:rPr>
        <w:t>, which offers mixed support for this hypothesis</w:t>
      </w:r>
      <w:r w:rsidR="00D477E2" w:rsidRPr="007E7CA0">
        <w:rPr>
          <w:rFonts w:ascii="Cambria" w:hAnsi="Cambria" w:cs="Times New Roman"/>
        </w:rPr>
        <w:t xml:space="preserve">. </w:t>
      </w:r>
      <w:r w:rsidR="002730F5" w:rsidRPr="007E7CA0">
        <w:rPr>
          <w:rFonts w:ascii="Cambria" w:hAnsi="Cambria" w:cs="Times New Roman"/>
        </w:rPr>
        <w:t>Bd has been shown to have different effects on different amphibian species at the larval stage: survival of</w:t>
      </w:r>
      <w:r w:rsidR="006518A7">
        <w:rPr>
          <w:rFonts w:ascii="Cambria" w:hAnsi="Cambria" w:cs="Times New Roman"/>
        </w:rPr>
        <w:t xml:space="preserve"> Pacific treefrog</w:t>
      </w:r>
      <w:r w:rsidR="002730F5" w:rsidRPr="007E7CA0">
        <w:rPr>
          <w:rFonts w:ascii="Cambria" w:hAnsi="Cambria" w:cs="Times New Roman"/>
        </w:rPr>
        <w:t xml:space="preserve"> </w:t>
      </w:r>
      <w:r w:rsidR="006518A7">
        <w:rPr>
          <w:rFonts w:ascii="Cambria" w:hAnsi="Cambria" w:cs="Times New Roman"/>
        </w:rPr>
        <w:t>(</w:t>
      </w:r>
      <w:proofErr w:type="spellStart"/>
      <w:r w:rsidR="002730F5" w:rsidRPr="007E7CA0">
        <w:rPr>
          <w:rFonts w:ascii="Cambria" w:hAnsi="Cambria" w:cs="Times New Roman"/>
          <w:i/>
          <w:iCs/>
        </w:rPr>
        <w:t>Hyla</w:t>
      </w:r>
      <w:proofErr w:type="spellEnd"/>
      <w:r w:rsidR="002730F5" w:rsidRPr="007E7CA0">
        <w:rPr>
          <w:rFonts w:ascii="Cambria" w:hAnsi="Cambria" w:cs="Times New Roman"/>
          <w:i/>
          <w:iCs/>
        </w:rPr>
        <w:t xml:space="preserve"> </w:t>
      </w:r>
      <w:proofErr w:type="spellStart"/>
      <w:r w:rsidR="002730F5" w:rsidRPr="007E7CA0">
        <w:rPr>
          <w:rFonts w:ascii="Cambria" w:hAnsi="Cambria" w:cs="Times New Roman"/>
          <w:i/>
          <w:iCs/>
        </w:rPr>
        <w:t>regilla</w:t>
      </w:r>
      <w:proofErr w:type="spellEnd"/>
      <w:r w:rsidR="006518A7">
        <w:rPr>
          <w:rFonts w:ascii="Cambria" w:hAnsi="Cambria" w:cs="Times New Roman"/>
        </w:rPr>
        <w:t>)</w:t>
      </w:r>
      <w:r w:rsidR="002730F5" w:rsidRPr="007E7CA0">
        <w:rPr>
          <w:rFonts w:ascii="Cambria" w:hAnsi="Cambria" w:cs="Times New Roman"/>
          <w:i/>
          <w:iCs/>
        </w:rPr>
        <w:t>,</w:t>
      </w:r>
      <w:r w:rsidR="006518A7">
        <w:rPr>
          <w:rFonts w:ascii="Cambria" w:hAnsi="Cambria" w:cs="Times New Roman"/>
        </w:rPr>
        <w:t xml:space="preserve"> Cascades frog (</w:t>
      </w:r>
      <w:proofErr w:type="spellStart"/>
      <w:r w:rsidR="002730F5" w:rsidRPr="007E7CA0">
        <w:rPr>
          <w:rFonts w:ascii="Cambria" w:hAnsi="Cambria" w:cs="Times New Roman"/>
          <w:i/>
          <w:iCs/>
        </w:rPr>
        <w:t>Rana</w:t>
      </w:r>
      <w:proofErr w:type="spellEnd"/>
      <w:r w:rsidR="002730F5" w:rsidRPr="007E7CA0">
        <w:rPr>
          <w:rFonts w:ascii="Cambria" w:hAnsi="Cambria" w:cs="Times New Roman"/>
          <w:i/>
          <w:iCs/>
        </w:rPr>
        <w:t xml:space="preserve"> </w:t>
      </w:r>
      <w:proofErr w:type="spellStart"/>
      <w:r w:rsidR="002730F5" w:rsidRPr="007E7CA0">
        <w:rPr>
          <w:rFonts w:ascii="Cambria" w:hAnsi="Cambria" w:cs="Times New Roman"/>
          <w:i/>
          <w:iCs/>
        </w:rPr>
        <w:t>cascadae</w:t>
      </w:r>
      <w:proofErr w:type="spellEnd"/>
      <w:r w:rsidR="006518A7">
        <w:rPr>
          <w:rFonts w:ascii="Cambria" w:hAnsi="Cambria" w:cs="Times New Roman"/>
        </w:rPr>
        <w:t xml:space="preserve">), </w:t>
      </w:r>
      <w:r w:rsidR="002730F5" w:rsidRPr="007E7CA0">
        <w:rPr>
          <w:rFonts w:ascii="Cambria" w:hAnsi="Cambria" w:cs="Times New Roman"/>
        </w:rPr>
        <w:t>and</w:t>
      </w:r>
      <w:r w:rsidR="006518A7">
        <w:rPr>
          <w:rFonts w:ascii="Cambria" w:hAnsi="Cambria" w:cs="Times New Roman"/>
        </w:rPr>
        <w:t xml:space="preserve"> American bullfrog (</w:t>
      </w:r>
      <w:proofErr w:type="spellStart"/>
      <w:r w:rsidR="002730F5" w:rsidRPr="007E7CA0">
        <w:rPr>
          <w:rFonts w:ascii="Cambria" w:hAnsi="Cambria" w:cs="Times New Roman"/>
          <w:i/>
          <w:iCs/>
        </w:rPr>
        <w:t>Rana</w:t>
      </w:r>
      <w:proofErr w:type="spellEnd"/>
      <w:r w:rsidR="002730F5" w:rsidRPr="007E7CA0">
        <w:rPr>
          <w:rFonts w:ascii="Cambria" w:hAnsi="Cambria" w:cs="Times New Roman"/>
          <w:i/>
          <w:iCs/>
        </w:rPr>
        <w:t xml:space="preserve"> </w:t>
      </w:r>
      <w:proofErr w:type="spellStart"/>
      <w:r w:rsidR="002730F5" w:rsidRPr="007E7CA0">
        <w:rPr>
          <w:rFonts w:ascii="Cambria" w:hAnsi="Cambria" w:cs="Times New Roman"/>
          <w:i/>
          <w:iCs/>
        </w:rPr>
        <w:t>catesbeiana</w:t>
      </w:r>
      <w:proofErr w:type="spellEnd"/>
      <w:r w:rsidR="006518A7">
        <w:rPr>
          <w:rFonts w:ascii="Cambria" w:hAnsi="Cambria" w:cs="Times New Roman"/>
        </w:rPr>
        <w:t xml:space="preserve">) </w:t>
      </w:r>
      <w:r w:rsidR="002730F5" w:rsidRPr="007E7CA0">
        <w:rPr>
          <w:rFonts w:ascii="Cambria" w:hAnsi="Cambria" w:cs="Times New Roman"/>
        </w:rPr>
        <w:t>were not affected by Bd exposure, while survival of</w:t>
      </w:r>
      <w:r w:rsidR="006518A7">
        <w:rPr>
          <w:rFonts w:ascii="Cambria" w:hAnsi="Cambria" w:cs="Times New Roman"/>
        </w:rPr>
        <w:t xml:space="preserve"> western toad (</w:t>
      </w:r>
      <w:proofErr w:type="spellStart"/>
      <w:r w:rsidR="002730F5" w:rsidRPr="007E7CA0">
        <w:rPr>
          <w:rFonts w:ascii="Cambria" w:hAnsi="Cambria" w:cs="Times New Roman"/>
          <w:i/>
          <w:iCs/>
        </w:rPr>
        <w:t>Bufo</w:t>
      </w:r>
      <w:proofErr w:type="spellEnd"/>
      <w:r w:rsidR="002730F5" w:rsidRPr="007E7CA0">
        <w:rPr>
          <w:rFonts w:ascii="Cambria" w:hAnsi="Cambria" w:cs="Times New Roman"/>
          <w:i/>
          <w:iCs/>
        </w:rPr>
        <w:t xml:space="preserve"> </w:t>
      </w:r>
      <w:proofErr w:type="spellStart"/>
      <w:r w:rsidR="002730F5" w:rsidRPr="007E7CA0">
        <w:rPr>
          <w:rFonts w:ascii="Cambria" w:hAnsi="Cambria" w:cs="Times New Roman"/>
          <w:i/>
          <w:iCs/>
        </w:rPr>
        <w:t>boreas</w:t>
      </w:r>
      <w:proofErr w:type="spellEnd"/>
      <w:r w:rsidR="006518A7">
        <w:rPr>
          <w:rFonts w:ascii="Cambria" w:hAnsi="Cambria" w:cs="Times New Roman"/>
        </w:rPr>
        <w:t>)</w:t>
      </w:r>
      <w:r w:rsidR="002730F5" w:rsidRPr="007E7CA0">
        <w:rPr>
          <w:rFonts w:ascii="Cambria" w:hAnsi="Cambria" w:cs="Times New Roman"/>
        </w:rPr>
        <w:t xml:space="preserve"> was significantly affected </w:t>
      </w:r>
      <w:r w:rsidR="00694460" w:rsidRPr="00694460">
        <w:rPr>
          <w:rFonts w:ascii="Cambria" w:hAnsi="Cambria" w:cs="Times New Roman"/>
          <w:noProof/>
        </w:rPr>
        <w:t>(Blaustein</w:t>
      </w:r>
      <w:r w:rsidR="006518A7">
        <w:rPr>
          <w:rFonts w:ascii="Cambria" w:hAnsi="Cambria" w:cs="Times New Roman"/>
          <w:noProof/>
        </w:rPr>
        <w:t xml:space="preserve"> et al. </w:t>
      </w:r>
      <w:r w:rsidR="00694460" w:rsidRPr="00694460">
        <w:rPr>
          <w:rFonts w:ascii="Cambria" w:hAnsi="Cambria" w:cs="Times New Roman"/>
          <w:noProof/>
        </w:rPr>
        <w:t>2005)</w:t>
      </w:r>
      <w:r w:rsidR="006518A7">
        <w:rPr>
          <w:rFonts w:ascii="Cambria" w:hAnsi="Cambria" w:cs="Times New Roman"/>
        </w:rPr>
        <w:t>. Thus,</w:t>
      </w:r>
      <w:r w:rsidR="00720142" w:rsidRPr="007E7CA0">
        <w:rPr>
          <w:rFonts w:ascii="Cambria" w:hAnsi="Cambria" w:cs="Times New Roman"/>
        </w:rPr>
        <w:t xml:space="preserve"> it is plausible that </w:t>
      </w:r>
      <w:proofErr w:type="spellStart"/>
      <w:r w:rsidR="00720142" w:rsidRPr="007E7CA0">
        <w:rPr>
          <w:rFonts w:ascii="Cambria" w:hAnsi="Cambria" w:cs="Times New Roman"/>
          <w:i/>
          <w:iCs/>
        </w:rPr>
        <w:t>Hyla</w:t>
      </w:r>
      <w:proofErr w:type="spellEnd"/>
      <w:r w:rsidR="00720142" w:rsidRPr="007E7CA0">
        <w:rPr>
          <w:rFonts w:ascii="Cambria" w:hAnsi="Cambria" w:cs="Times New Roman"/>
          <w:i/>
          <w:iCs/>
        </w:rPr>
        <w:t xml:space="preserve"> </w:t>
      </w:r>
      <w:proofErr w:type="spellStart"/>
      <w:r w:rsidR="00720142" w:rsidRPr="007E7CA0">
        <w:rPr>
          <w:rFonts w:ascii="Cambria" w:hAnsi="Cambria" w:cs="Times New Roman"/>
          <w:i/>
          <w:iCs/>
        </w:rPr>
        <w:t>chrysoscelis</w:t>
      </w:r>
      <w:proofErr w:type="spellEnd"/>
      <w:r w:rsidR="00720142" w:rsidRPr="007E7CA0">
        <w:rPr>
          <w:rFonts w:ascii="Cambria" w:hAnsi="Cambria" w:cs="Times New Roman"/>
          <w:i/>
          <w:iCs/>
        </w:rPr>
        <w:t xml:space="preserve"> </w:t>
      </w:r>
      <w:r w:rsidR="00720142" w:rsidRPr="007E7CA0">
        <w:rPr>
          <w:rFonts w:ascii="Cambria" w:hAnsi="Cambria" w:cs="Times New Roman"/>
        </w:rPr>
        <w:t>is less suscep</w:t>
      </w:r>
      <w:r w:rsidR="00F3179C" w:rsidRPr="007E7CA0">
        <w:rPr>
          <w:rFonts w:ascii="Cambria" w:hAnsi="Cambria" w:cs="Times New Roman"/>
        </w:rPr>
        <w:t xml:space="preserve">tible to Bd than other </w:t>
      </w:r>
      <w:r w:rsidR="00F3179C" w:rsidRPr="004C5E28">
        <w:rPr>
          <w:rFonts w:ascii="Cambria" w:hAnsi="Cambria" w:cs="Times New Roman"/>
        </w:rPr>
        <w:t>species</w:t>
      </w:r>
      <w:r w:rsidR="00F3179C" w:rsidRPr="007E7CA0">
        <w:rPr>
          <w:rFonts w:ascii="Cambria" w:hAnsi="Cambria" w:cs="Times New Roman"/>
        </w:rPr>
        <w:t>.</w:t>
      </w:r>
      <w:r w:rsidR="00BF6034" w:rsidRPr="007E7CA0">
        <w:rPr>
          <w:rFonts w:ascii="Cambria" w:hAnsi="Cambria" w:cs="Times New Roman"/>
        </w:rPr>
        <w:t xml:space="preserve"> </w:t>
      </w:r>
      <w:r w:rsidR="0096548F">
        <w:rPr>
          <w:rFonts w:ascii="Cambria" w:hAnsi="Cambria" w:cs="Times New Roman"/>
        </w:rPr>
        <w:t>Using a different species for this study may have yielded completely different results.</w:t>
      </w:r>
    </w:p>
    <w:p w:rsidR="00EB3056" w:rsidRPr="007E7CA0" w:rsidRDefault="00BF6034" w:rsidP="008048BD">
      <w:pPr>
        <w:contextualSpacing/>
        <w:rPr>
          <w:rFonts w:ascii="Cambria" w:hAnsi="Cambria" w:cs="Times New Roman"/>
        </w:rPr>
      </w:pPr>
      <w:r w:rsidRPr="007E7CA0">
        <w:rPr>
          <w:rFonts w:ascii="Cambria" w:hAnsi="Cambria" w:cs="Times New Roman"/>
        </w:rPr>
        <w:tab/>
        <w:t>Bd may have different effects on larval amphibians due to the limited amount of keratinized cells present in tadpoles relative to adult amphibians. Bd specifically affects keratinized cells</w:t>
      </w:r>
      <w:r w:rsidR="00E01BE8" w:rsidRPr="007E7CA0">
        <w:rPr>
          <w:rFonts w:ascii="Cambria" w:hAnsi="Cambria" w:cs="Times New Roman"/>
        </w:rPr>
        <w:t xml:space="preserve"> </w:t>
      </w:r>
      <w:sdt>
        <w:sdtPr>
          <w:rPr>
            <w:rFonts w:ascii="Cambria" w:hAnsi="Cambria" w:cs="Times New Roman"/>
          </w:rPr>
          <w:id w:val="7690349"/>
          <w:citation/>
        </w:sdtPr>
        <w:sdtContent>
          <w:r w:rsidR="0029494B" w:rsidRPr="007E7CA0">
            <w:rPr>
              <w:rFonts w:ascii="Cambria" w:hAnsi="Cambria" w:cs="Times New Roman"/>
            </w:rPr>
            <w:fldChar w:fldCharType="begin"/>
          </w:r>
          <w:r w:rsidR="00E01BE8" w:rsidRPr="007E7CA0">
            <w:rPr>
              <w:rFonts w:ascii="Cambria" w:hAnsi="Cambria" w:cs="Times New Roman"/>
            </w:rPr>
            <w:instrText xml:space="preserve"> CITATION Boy09 \l 1033 </w:instrText>
          </w:r>
          <w:r w:rsidR="0029494B" w:rsidRPr="007E7CA0">
            <w:rPr>
              <w:rFonts w:ascii="Cambria" w:hAnsi="Cambria" w:cs="Times New Roman"/>
            </w:rPr>
            <w:fldChar w:fldCharType="separate"/>
          </w:r>
          <w:r w:rsidR="00694460" w:rsidRPr="00694460">
            <w:rPr>
              <w:rFonts w:ascii="Cambria" w:hAnsi="Cambria" w:cs="Times New Roman"/>
              <w:noProof/>
            </w:rPr>
            <w:t>(Voyles, et al., 2009)</w:t>
          </w:r>
          <w:r w:rsidR="0029494B" w:rsidRPr="007E7CA0">
            <w:rPr>
              <w:rFonts w:ascii="Cambria" w:hAnsi="Cambria" w:cs="Times New Roman"/>
            </w:rPr>
            <w:fldChar w:fldCharType="end"/>
          </w:r>
        </w:sdtContent>
      </w:sdt>
      <w:r w:rsidR="00E01BE8" w:rsidRPr="007E7CA0">
        <w:rPr>
          <w:rFonts w:ascii="Cambria" w:hAnsi="Cambria" w:cs="Times New Roman"/>
        </w:rPr>
        <w:t xml:space="preserve">. </w:t>
      </w:r>
      <w:proofErr w:type="gramStart"/>
      <w:r w:rsidR="008048BD">
        <w:rPr>
          <w:rFonts w:ascii="Cambria" w:hAnsi="Cambria" w:cs="Times New Roman"/>
        </w:rPr>
        <w:t>M</w:t>
      </w:r>
      <w:r w:rsidRPr="007E7CA0">
        <w:rPr>
          <w:rFonts w:ascii="Cambria" w:hAnsi="Cambria" w:cs="Times New Roman"/>
        </w:rPr>
        <w:t>outh parts</w:t>
      </w:r>
      <w:proofErr w:type="gramEnd"/>
      <w:r w:rsidRPr="007E7CA0">
        <w:rPr>
          <w:rFonts w:ascii="Cambria" w:hAnsi="Cambria" w:cs="Times New Roman"/>
        </w:rPr>
        <w:t xml:space="preserve"> </w:t>
      </w:r>
      <w:r w:rsidR="004C5E28">
        <w:rPr>
          <w:rFonts w:ascii="Cambria" w:hAnsi="Cambria" w:cs="Times New Roman"/>
        </w:rPr>
        <w:t xml:space="preserve">of tadpoles </w:t>
      </w:r>
      <w:r w:rsidR="005E425D" w:rsidRPr="007E7CA0">
        <w:rPr>
          <w:rFonts w:ascii="Cambria" w:hAnsi="Cambria" w:cs="Times New Roman"/>
        </w:rPr>
        <w:t xml:space="preserve">were the only potential sites of infection, due to lack of keratin on the body and tail early in development </w:t>
      </w:r>
      <w:sdt>
        <w:sdtPr>
          <w:rPr>
            <w:rFonts w:ascii="Cambria" w:hAnsi="Cambria" w:cs="Times New Roman"/>
          </w:rPr>
          <w:id w:val="7690354"/>
          <w:citation/>
        </w:sdtPr>
        <w:sdtContent>
          <w:r w:rsidR="0029494B" w:rsidRPr="007E7CA0">
            <w:rPr>
              <w:rFonts w:ascii="Cambria" w:hAnsi="Cambria" w:cs="Times New Roman"/>
            </w:rPr>
            <w:fldChar w:fldCharType="begin"/>
          </w:r>
          <w:r w:rsidR="005E425D" w:rsidRPr="007E7CA0">
            <w:rPr>
              <w:rFonts w:ascii="Cambria" w:hAnsi="Cambria" w:cs="Times New Roman"/>
            </w:rPr>
            <w:instrText xml:space="preserve"> CITATION Ber98 \l 1033 </w:instrText>
          </w:r>
          <w:r w:rsidR="0029494B" w:rsidRPr="007E7CA0">
            <w:rPr>
              <w:rFonts w:ascii="Cambria" w:hAnsi="Cambria" w:cs="Times New Roman"/>
            </w:rPr>
            <w:fldChar w:fldCharType="separate"/>
          </w:r>
          <w:r w:rsidR="00694460" w:rsidRPr="00694460">
            <w:rPr>
              <w:rFonts w:ascii="Cambria" w:hAnsi="Cambria" w:cs="Times New Roman"/>
              <w:noProof/>
            </w:rPr>
            <w:t>(Berger, et al., 1998)</w:t>
          </w:r>
          <w:r w:rsidR="0029494B" w:rsidRPr="007E7CA0">
            <w:rPr>
              <w:rFonts w:ascii="Cambria" w:hAnsi="Cambria" w:cs="Times New Roman"/>
            </w:rPr>
            <w:fldChar w:fldCharType="end"/>
          </w:r>
        </w:sdtContent>
      </w:sdt>
      <w:r w:rsidR="008048BD">
        <w:rPr>
          <w:rFonts w:ascii="Cambria" w:hAnsi="Cambria" w:cs="Times New Roman"/>
        </w:rPr>
        <w:t>, which is when the tadpoles in our study were exposed. Thus,</w:t>
      </w:r>
      <w:r w:rsidR="005E425D" w:rsidRPr="007E7CA0">
        <w:rPr>
          <w:rFonts w:ascii="Cambria" w:hAnsi="Cambria" w:cs="Times New Roman"/>
        </w:rPr>
        <w:t xml:space="preserve"> the tadpoles in our</w:t>
      </w:r>
      <w:r w:rsidR="008048BD">
        <w:rPr>
          <w:rFonts w:ascii="Cambria" w:hAnsi="Cambria" w:cs="Times New Roman"/>
        </w:rPr>
        <w:t xml:space="preserve"> study</w:t>
      </w:r>
      <w:r w:rsidR="005E425D" w:rsidRPr="007E7CA0">
        <w:rPr>
          <w:rFonts w:ascii="Cambria" w:hAnsi="Cambria" w:cs="Times New Roman"/>
        </w:rPr>
        <w:t xml:space="preserve"> </w:t>
      </w:r>
      <w:proofErr w:type="gramStart"/>
      <w:r w:rsidR="005E425D" w:rsidRPr="007E7CA0">
        <w:rPr>
          <w:rFonts w:ascii="Cambria" w:hAnsi="Cambria" w:cs="Times New Roman"/>
        </w:rPr>
        <w:t>may not have been infected</w:t>
      </w:r>
      <w:proofErr w:type="gramEnd"/>
      <w:r w:rsidRPr="007E7CA0">
        <w:rPr>
          <w:rFonts w:ascii="Cambria" w:hAnsi="Cambria" w:cs="Times New Roman"/>
        </w:rPr>
        <w:t>.</w:t>
      </w:r>
    </w:p>
    <w:p w:rsidR="00EB3056" w:rsidRPr="007E7CA0" w:rsidRDefault="007F4029" w:rsidP="00E436B5">
      <w:pPr>
        <w:contextualSpacing/>
        <w:rPr>
          <w:rFonts w:ascii="Cambria" w:hAnsi="Cambria" w:cs="Times New Roman"/>
        </w:rPr>
      </w:pPr>
      <w:r w:rsidRPr="007E7CA0">
        <w:rPr>
          <w:rFonts w:ascii="Cambria" w:hAnsi="Cambria" w:cs="Times New Roman"/>
        </w:rPr>
        <w:tab/>
      </w:r>
      <w:r w:rsidR="00EB3056" w:rsidRPr="007E7CA0">
        <w:rPr>
          <w:rFonts w:ascii="Cambria" w:hAnsi="Cambria" w:cs="Times New Roman"/>
        </w:rPr>
        <w:t xml:space="preserve">Though </w:t>
      </w:r>
      <w:r w:rsidRPr="007E7CA0">
        <w:rPr>
          <w:rFonts w:ascii="Cambria" w:hAnsi="Cambria" w:cs="Times New Roman"/>
        </w:rPr>
        <w:t xml:space="preserve">we saw no significant effects from Bd exposure, we did find that </w:t>
      </w:r>
      <w:r w:rsidR="004C5E28">
        <w:rPr>
          <w:rFonts w:ascii="Cambria" w:hAnsi="Cambria" w:cs="Times New Roman"/>
        </w:rPr>
        <w:t>carbaryl</w:t>
      </w:r>
      <w:r w:rsidR="00EB3056" w:rsidRPr="007E7CA0">
        <w:rPr>
          <w:rFonts w:ascii="Cambria" w:hAnsi="Cambria" w:cs="Times New Roman"/>
        </w:rPr>
        <w:t xml:space="preserve"> exposure had a significant effect on</w:t>
      </w:r>
      <w:r w:rsidRPr="007E7CA0">
        <w:rPr>
          <w:rFonts w:ascii="Cambria" w:hAnsi="Cambria" w:cs="Times New Roman"/>
        </w:rPr>
        <w:t xml:space="preserve"> time </w:t>
      </w:r>
      <w:r w:rsidR="005359F6" w:rsidRPr="007E7CA0">
        <w:rPr>
          <w:rFonts w:ascii="Cambria" w:hAnsi="Cambria" w:cs="Times New Roman"/>
        </w:rPr>
        <w:t xml:space="preserve">and mass at </w:t>
      </w:r>
      <w:r w:rsidR="0004733F" w:rsidRPr="007E7CA0">
        <w:rPr>
          <w:rFonts w:ascii="Cambria" w:hAnsi="Cambria" w:cs="Times New Roman"/>
        </w:rPr>
        <w:t>metamorphosis</w:t>
      </w:r>
      <w:r w:rsidR="004C5E28">
        <w:rPr>
          <w:rFonts w:ascii="Cambria" w:hAnsi="Cambria" w:cs="Times New Roman"/>
        </w:rPr>
        <w:t xml:space="preserve">, and </w:t>
      </w:r>
      <w:r w:rsidR="004C5E28">
        <w:rPr>
          <w:rFonts w:ascii="Cambria" w:hAnsi="Cambria" w:cs="Times New Roman"/>
        </w:rPr>
        <w:lastRenderedPageBreak/>
        <w:t>tail absorption</w:t>
      </w:r>
      <w:r w:rsidR="0004733F" w:rsidRPr="007E7CA0">
        <w:rPr>
          <w:rFonts w:ascii="Cambria" w:hAnsi="Cambria" w:cs="Times New Roman"/>
        </w:rPr>
        <w:t>. A</w:t>
      </w:r>
      <w:r w:rsidR="00EB3056" w:rsidRPr="007E7CA0">
        <w:rPr>
          <w:rFonts w:ascii="Cambria" w:hAnsi="Cambria" w:cs="Times New Roman"/>
        </w:rPr>
        <w:t xml:space="preserve">nimals treated with carbaryl </w:t>
      </w:r>
      <w:r w:rsidR="0004733F" w:rsidRPr="007E7CA0">
        <w:rPr>
          <w:rFonts w:ascii="Cambria" w:hAnsi="Cambria" w:cs="Times New Roman"/>
        </w:rPr>
        <w:t xml:space="preserve">took longer to metamorphose </w:t>
      </w:r>
      <w:r w:rsidR="004C5E28">
        <w:rPr>
          <w:rFonts w:ascii="Cambria" w:hAnsi="Cambria" w:cs="Times New Roman"/>
        </w:rPr>
        <w:t>(Fig.</w:t>
      </w:r>
      <w:r w:rsidR="001A7EC6" w:rsidRPr="007E7CA0">
        <w:rPr>
          <w:rFonts w:ascii="Cambria" w:hAnsi="Cambria" w:cs="Times New Roman"/>
        </w:rPr>
        <w:t xml:space="preserve"> 1) </w:t>
      </w:r>
      <w:r w:rsidR="0004733F" w:rsidRPr="007E7CA0">
        <w:rPr>
          <w:rFonts w:ascii="Cambria" w:hAnsi="Cambria" w:cs="Times New Roman"/>
        </w:rPr>
        <w:t xml:space="preserve">and </w:t>
      </w:r>
      <w:r w:rsidR="00EB3056" w:rsidRPr="007E7CA0">
        <w:rPr>
          <w:rFonts w:ascii="Cambria" w:hAnsi="Cambria" w:cs="Times New Roman"/>
        </w:rPr>
        <w:t>were significantly larger at metamorphosis than control or copper sulfate-treated animals</w:t>
      </w:r>
      <w:r w:rsidR="004C5E28">
        <w:rPr>
          <w:rFonts w:ascii="Cambria" w:hAnsi="Cambria" w:cs="Times New Roman"/>
        </w:rPr>
        <w:t xml:space="preserve"> (Fig.</w:t>
      </w:r>
      <w:r w:rsidRPr="007E7CA0">
        <w:rPr>
          <w:rFonts w:ascii="Cambria" w:hAnsi="Cambria" w:cs="Times New Roman"/>
        </w:rPr>
        <w:t xml:space="preserve"> 3)</w:t>
      </w:r>
      <w:r w:rsidR="00EB3056" w:rsidRPr="007E7CA0">
        <w:rPr>
          <w:rFonts w:ascii="Cambria" w:hAnsi="Cambria" w:cs="Times New Roman"/>
        </w:rPr>
        <w:t>.</w:t>
      </w:r>
      <w:r w:rsidRPr="007E7CA0">
        <w:rPr>
          <w:rFonts w:ascii="Cambria" w:hAnsi="Cambria" w:cs="Times New Roman"/>
        </w:rPr>
        <w:t xml:space="preserve"> </w:t>
      </w:r>
      <w:r w:rsidR="002A7CC1" w:rsidRPr="007E7CA0">
        <w:rPr>
          <w:rFonts w:ascii="Cambria" w:hAnsi="Cambria" w:cs="Times New Roman"/>
        </w:rPr>
        <w:t>Other studies have</w:t>
      </w:r>
      <w:r w:rsidR="004647CE" w:rsidRPr="007E7CA0">
        <w:rPr>
          <w:rFonts w:ascii="Cambria" w:hAnsi="Cambria" w:cs="Times New Roman"/>
        </w:rPr>
        <w:t xml:space="preserve"> found similar effects of carbaryl exposure on </w:t>
      </w:r>
      <w:r w:rsidR="002A7CC1" w:rsidRPr="007E7CA0">
        <w:rPr>
          <w:rFonts w:ascii="Cambria" w:hAnsi="Cambria" w:cs="Times New Roman"/>
        </w:rPr>
        <w:t>amphibian</w:t>
      </w:r>
      <w:r w:rsidR="004647CE" w:rsidRPr="007E7CA0">
        <w:rPr>
          <w:rFonts w:ascii="Cambria" w:hAnsi="Cambria" w:cs="Times New Roman"/>
        </w:rPr>
        <w:t xml:space="preserve"> time and mass at metamorphosis </w:t>
      </w:r>
      <w:r w:rsidR="004C5E28">
        <w:rPr>
          <w:rFonts w:ascii="Cambria" w:hAnsi="Cambria" w:cs="Times New Roman"/>
          <w:noProof/>
        </w:rPr>
        <w:t xml:space="preserve">(Boone and Semlitsch 2001; </w:t>
      </w:r>
      <w:r w:rsidR="00694460" w:rsidRPr="00694460">
        <w:rPr>
          <w:rFonts w:ascii="Cambria" w:hAnsi="Cambria" w:cs="Times New Roman"/>
          <w:noProof/>
        </w:rPr>
        <w:t>Buck</w:t>
      </w:r>
      <w:r w:rsidR="004C5E28">
        <w:rPr>
          <w:rFonts w:ascii="Cambria" w:hAnsi="Cambria" w:cs="Times New Roman"/>
          <w:noProof/>
        </w:rPr>
        <w:t xml:space="preserve"> et al.</w:t>
      </w:r>
      <w:r w:rsidR="00694460" w:rsidRPr="00694460">
        <w:rPr>
          <w:rFonts w:ascii="Cambria" w:hAnsi="Cambria" w:cs="Times New Roman"/>
          <w:noProof/>
        </w:rPr>
        <w:t xml:space="preserve"> 2012)</w:t>
      </w:r>
      <w:r w:rsidR="004C5E28">
        <w:rPr>
          <w:rFonts w:ascii="Cambria" w:hAnsi="Cambria" w:cs="Times New Roman"/>
          <w:noProof/>
        </w:rPr>
        <w:t>, although in more natural field conditions</w:t>
      </w:r>
      <w:r w:rsidR="002A7CC1" w:rsidRPr="007E7CA0">
        <w:rPr>
          <w:rFonts w:ascii="Cambria" w:hAnsi="Cambria" w:cs="Times New Roman"/>
        </w:rPr>
        <w:t>.</w:t>
      </w:r>
      <w:r w:rsidR="009A1A66" w:rsidRPr="007E7CA0">
        <w:rPr>
          <w:rFonts w:ascii="Cambria" w:hAnsi="Cambria" w:cs="Times New Roman"/>
        </w:rPr>
        <w:t xml:space="preserve"> </w:t>
      </w:r>
      <w:r w:rsidR="00611625" w:rsidRPr="007E7CA0">
        <w:rPr>
          <w:rFonts w:ascii="Cambria" w:hAnsi="Cambria" w:cs="Times New Roman"/>
        </w:rPr>
        <w:t xml:space="preserve">Increased mass at metamorphosis </w:t>
      </w:r>
      <w:proofErr w:type="gramStart"/>
      <w:r w:rsidR="00611625" w:rsidRPr="007E7CA0">
        <w:rPr>
          <w:rFonts w:ascii="Cambria" w:hAnsi="Cambria" w:cs="Times New Roman"/>
        </w:rPr>
        <w:t>has been shown</w:t>
      </w:r>
      <w:proofErr w:type="gramEnd"/>
      <w:r w:rsidR="00611625" w:rsidRPr="007E7CA0">
        <w:rPr>
          <w:rFonts w:ascii="Cambria" w:hAnsi="Cambria" w:cs="Times New Roman"/>
        </w:rPr>
        <w:t xml:space="preserve"> to correlate with a size advantage at reproductive age </w:t>
      </w:r>
      <w:r w:rsidR="00694460" w:rsidRPr="00694460">
        <w:rPr>
          <w:rFonts w:ascii="Cambria" w:hAnsi="Cambria" w:cs="Times New Roman"/>
          <w:noProof/>
        </w:rPr>
        <w:t>(Smith 1987)</w:t>
      </w:r>
      <w:r w:rsidR="00611625" w:rsidRPr="007E7CA0">
        <w:rPr>
          <w:rFonts w:ascii="Cambria" w:hAnsi="Cambria" w:cs="Times New Roman"/>
        </w:rPr>
        <w:t xml:space="preserve"> suggesting that larval exposure to carbaryl may actually be advantageous to gray treefrogs. However, </w:t>
      </w:r>
      <w:r w:rsidR="00CE5342" w:rsidRPr="007E7CA0">
        <w:rPr>
          <w:rFonts w:ascii="Cambria" w:hAnsi="Cambria" w:cs="Times New Roman"/>
        </w:rPr>
        <w:t xml:space="preserve">treefrogs specifically may be at disadvantage for metamorphosing late, because of their tendency to inhabit ephemeral habitats </w:t>
      </w:r>
      <w:r w:rsidR="00E436B5">
        <w:rPr>
          <w:rFonts w:ascii="Cambria" w:hAnsi="Cambria" w:cs="Times New Roman"/>
          <w:noProof/>
        </w:rPr>
        <w:t>(Parris and</w:t>
      </w:r>
      <w:r w:rsidR="00694460" w:rsidRPr="00694460">
        <w:rPr>
          <w:rFonts w:ascii="Cambria" w:hAnsi="Cambria" w:cs="Times New Roman"/>
          <w:noProof/>
        </w:rPr>
        <w:t xml:space="preserve"> Beaudoin</w:t>
      </w:r>
      <w:r w:rsidR="00E436B5">
        <w:rPr>
          <w:rFonts w:ascii="Cambria" w:hAnsi="Cambria" w:cs="Times New Roman"/>
          <w:noProof/>
        </w:rPr>
        <w:t xml:space="preserve"> 2004; Parris and</w:t>
      </w:r>
      <w:r w:rsidR="00694460" w:rsidRPr="00694460">
        <w:rPr>
          <w:rFonts w:ascii="Cambria" w:hAnsi="Cambria" w:cs="Times New Roman"/>
          <w:noProof/>
        </w:rPr>
        <w:t xml:space="preserve"> Cornelius</w:t>
      </w:r>
      <w:r w:rsidR="00E436B5">
        <w:rPr>
          <w:rFonts w:ascii="Cambria" w:hAnsi="Cambria" w:cs="Times New Roman"/>
          <w:noProof/>
        </w:rPr>
        <w:t xml:space="preserve"> </w:t>
      </w:r>
      <w:r w:rsidR="00694460" w:rsidRPr="00694460">
        <w:rPr>
          <w:rFonts w:ascii="Cambria" w:hAnsi="Cambria" w:cs="Times New Roman"/>
          <w:noProof/>
        </w:rPr>
        <w:t>2004)</w:t>
      </w:r>
      <w:r w:rsidR="00CE5342" w:rsidRPr="007E7CA0">
        <w:rPr>
          <w:rFonts w:ascii="Cambria" w:hAnsi="Cambria" w:cs="Times New Roman"/>
        </w:rPr>
        <w:t xml:space="preserve">. </w:t>
      </w:r>
      <w:r w:rsidR="00F22596" w:rsidRPr="007E7CA0">
        <w:rPr>
          <w:rFonts w:ascii="Cambria" w:hAnsi="Cambria" w:cs="Times New Roman"/>
        </w:rPr>
        <w:t xml:space="preserve">Shorter time to metamorphosis reduces the risk of not metamorphosing before the pond evaporates. Thus, it is unclear whether the increased mass and time to metamorphosis </w:t>
      </w:r>
      <w:proofErr w:type="gramStart"/>
      <w:r w:rsidR="00F22596" w:rsidRPr="007E7CA0">
        <w:rPr>
          <w:rFonts w:ascii="Cambria" w:hAnsi="Cambria" w:cs="Times New Roman"/>
        </w:rPr>
        <w:t>as a result</w:t>
      </w:r>
      <w:proofErr w:type="gramEnd"/>
      <w:r w:rsidR="00F22596" w:rsidRPr="007E7CA0">
        <w:rPr>
          <w:rFonts w:ascii="Cambria" w:hAnsi="Cambria" w:cs="Times New Roman"/>
        </w:rPr>
        <w:t xml:space="preserve"> of carbaryl exposure is advantageous to gray treefrogs.</w:t>
      </w:r>
    </w:p>
    <w:p w:rsidR="00305F1E" w:rsidRPr="007E7CA0" w:rsidRDefault="001A7EC6" w:rsidP="008649DC">
      <w:pPr>
        <w:contextualSpacing/>
        <w:rPr>
          <w:rFonts w:ascii="Cambria" w:hAnsi="Cambria" w:cs="Times New Roman"/>
        </w:rPr>
      </w:pPr>
      <w:r w:rsidRPr="007E7CA0">
        <w:rPr>
          <w:rFonts w:ascii="Cambria" w:hAnsi="Cambria" w:cs="Times New Roman"/>
        </w:rPr>
        <w:tab/>
      </w:r>
      <w:r w:rsidR="00E436B5">
        <w:rPr>
          <w:rFonts w:ascii="Cambria" w:hAnsi="Cambria" w:cs="Times New Roman"/>
        </w:rPr>
        <w:t xml:space="preserve">There was also an interaction </w:t>
      </w:r>
      <w:r w:rsidRPr="007E7CA0">
        <w:rPr>
          <w:rFonts w:ascii="Cambria" w:hAnsi="Cambria" w:cs="Times New Roman"/>
        </w:rPr>
        <w:t xml:space="preserve">between </w:t>
      </w:r>
      <w:r w:rsidR="00E436B5">
        <w:rPr>
          <w:rFonts w:ascii="Cambria" w:hAnsi="Cambria" w:cs="Times New Roman"/>
        </w:rPr>
        <w:t>pesticide</w:t>
      </w:r>
      <w:r w:rsidRPr="007E7CA0">
        <w:rPr>
          <w:rFonts w:ascii="Cambria" w:hAnsi="Cambria" w:cs="Times New Roman"/>
        </w:rPr>
        <w:t xml:space="preserve"> and Bd </w:t>
      </w:r>
      <w:r w:rsidR="00E436B5">
        <w:rPr>
          <w:rFonts w:ascii="Cambria" w:hAnsi="Cambria" w:cs="Times New Roman"/>
        </w:rPr>
        <w:t xml:space="preserve">exposure </w:t>
      </w:r>
      <w:r w:rsidRPr="007E7CA0">
        <w:rPr>
          <w:rFonts w:ascii="Cambria" w:hAnsi="Cambria" w:cs="Times New Roman"/>
        </w:rPr>
        <w:t>f</w:t>
      </w:r>
      <w:r w:rsidR="00E436B5">
        <w:rPr>
          <w:rFonts w:ascii="Cambria" w:hAnsi="Cambria" w:cs="Times New Roman"/>
        </w:rPr>
        <w:t>or mass at metamorphosis (Fig.</w:t>
      </w:r>
      <w:r w:rsidRPr="007E7CA0">
        <w:rPr>
          <w:rFonts w:ascii="Cambria" w:hAnsi="Cambria" w:cs="Times New Roman"/>
        </w:rPr>
        <w:t xml:space="preserve"> 4). </w:t>
      </w:r>
      <w:r w:rsidR="002A7CC1" w:rsidRPr="007E7CA0">
        <w:rPr>
          <w:rFonts w:ascii="Cambria" w:hAnsi="Cambria" w:cs="Times New Roman"/>
        </w:rPr>
        <w:t xml:space="preserve">This is </w:t>
      </w:r>
      <w:r w:rsidR="00E338DE">
        <w:rPr>
          <w:rFonts w:ascii="Cambria" w:hAnsi="Cambria" w:cs="Times New Roman"/>
        </w:rPr>
        <w:t xml:space="preserve">possibly </w:t>
      </w:r>
      <w:r w:rsidR="002A7CC1" w:rsidRPr="007E7CA0">
        <w:rPr>
          <w:rFonts w:ascii="Cambria" w:hAnsi="Cambria" w:cs="Times New Roman"/>
        </w:rPr>
        <w:t>the first study to find an interaction between pesticide and Bd: the o</w:t>
      </w:r>
      <w:r w:rsidR="00972B26" w:rsidRPr="007E7CA0">
        <w:rPr>
          <w:rFonts w:ascii="Cambria" w:hAnsi="Cambria" w:cs="Times New Roman"/>
        </w:rPr>
        <w:t xml:space="preserve">ther </w:t>
      </w:r>
      <w:r w:rsidR="008649DC">
        <w:rPr>
          <w:rFonts w:ascii="Cambria" w:hAnsi="Cambria" w:cs="Times New Roman"/>
        </w:rPr>
        <w:t xml:space="preserve">published </w:t>
      </w:r>
      <w:r w:rsidR="00972B26" w:rsidRPr="007E7CA0">
        <w:rPr>
          <w:rFonts w:ascii="Cambria" w:hAnsi="Cambria" w:cs="Times New Roman"/>
        </w:rPr>
        <w:t xml:space="preserve">studies </w:t>
      </w:r>
      <w:r w:rsidR="002A7CC1" w:rsidRPr="007E7CA0">
        <w:rPr>
          <w:rFonts w:ascii="Cambria" w:hAnsi="Cambria" w:cs="Times New Roman"/>
        </w:rPr>
        <w:t xml:space="preserve">testing these variables </w:t>
      </w:r>
      <w:r w:rsidR="00972B26" w:rsidRPr="007E7CA0">
        <w:rPr>
          <w:rFonts w:ascii="Cambria" w:hAnsi="Cambria" w:cs="Times New Roman"/>
        </w:rPr>
        <w:t xml:space="preserve">have found no interactions between Bd and pesticides </w:t>
      </w:r>
      <w:r w:rsidR="008649DC">
        <w:rPr>
          <w:rFonts w:ascii="Cambria" w:hAnsi="Cambria" w:cs="Times New Roman"/>
          <w:noProof/>
        </w:rPr>
        <w:t xml:space="preserve">(Davidson et al. 2007; </w:t>
      </w:r>
      <w:r w:rsidR="008649DC" w:rsidRPr="00694460">
        <w:rPr>
          <w:rFonts w:ascii="Cambria" w:hAnsi="Cambria" w:cs="Times New Roman"/>
          <w:noProof/>
        </w:rPr>
        <w:t>Gahl</w:t>
      </w:r>
      <w:r w:rsidR="008649DC">
        <w:rPr>
          <w:rFonts w:ascii="Cambria" w:hAnsi="Cambria" w:cs="Times New Roman"/>
          <w:noProof/>
        </w:rPr>
        <w:t xml:space="preserve"> et al. 2011; </w:t>
      </w:r>
      <w:r w:rsidR="00694460" w:rsidRPr="00694460">
        <w:rPr>
          <w:rFonts w:ascii="Cambria" w:hAnsi="Cambria" w:cs="Times New Roman"/>
          <w:noProof/>
        </w:rPr>
        <w:t>Kleinhenz</w:t>
      </w:r>
      <w:r w:rsidR="008649DC">
        <w:rPr>
          <w:rFonts w:ascii="Cambria" w:hAnsi="Cambria" w:cs="Times New Roman"/>
          <w:noProof/>
        </w:rPr>
        <w:t xml:space="preserve"> et al. </w:t>
      </w:r>
      <w:r w:rsidR="00694460" w:rsidRPr="00694460">
        <w:rPr>
          <w:rFonts w:ascii="Cambria" w:hAnsi="Cambria" w:cs="Times New Roman"/>
          <w:noProof/>
        </w:rPr>
        <w:t>2011</w:t>
      </w:r>
      <w:r w:rsidR="008649DC">
        <w:rPr>
          <w:rFonts w:ascii="Cambria" w:hAnsi="Cambria" w:cs="Times New Roman"/>
          <w:noProof/>
        </w:rPr>
        <w:t xml:space="preserve">; </w:t>
      </w:r>
      <w:r w:rsidR="00694460" w:rsidRPr="00694460">
        <w:rPr>
          <w:rFonts w:ascii="Cambria" w:hAnsi="Cambria" w:cs="Times New Roman"/>
          <w:noProof/>
        </w:rPr>
        <w:t>Buck</w:t>
      </w:r>
      <w:r w:rsidR="008649DC">
        <w:rPr>
          <w:rFonts w:ascii="Cambria" w:hAnsi="Cambria" w:cs="Times New Roman"/>
          <w:noProof/>
        </w:rPr>
        <w:t xml:space="preserve"> et al. </w:t>
      </w:r>
      <w:r w:rsidR="00694460" w:rsidRPr="00694460">
        <w:rPr>
          <w:rFonts w:ascii="Cambria" w:hAnsi="Cambria" w:cs="Times New Roman"/>
          <w:noProof/>
        </w:rPr>
        <w:t>2012)</w:t>
      </w:r>
      <w:r w:rsidR="00972B26" w:rsidRPr="007E7CA0">
        <w:rPr>
          <w:rFonts w:ascii="Cambria" w:hAnsi="Cambria" w:cs="Times New Roman"/>
        </w:rPr>
        <w:t xml:space="preserve">. </w:t>
      </w:r>
      <w:r w:rsidR="008649DC">
        <w:rPr>
          <w:rFonts w:ascii="Cambria" w:hAnsi="Cambria" w:cs="Times New Roman"/>
        </w:rPr>
        <w:t>The implications of the interaction we found are unknown</w:t>
      </w:r>
      <w:r w:rsidRPr="007E7CA0">
        <w:rPr>
          <w:rFonts w:ascii="Cambria" w:hAnsi="Cambria" w:cs="Times New Roman"/>
        </w:rPr>
        <w:t>.</w:t>
      </w:r>
      <w:r w:rsidR="00E708D4" w:rsidRPr="007E7CA0">
        <w:rPr>
          <w:rFonts w:ascii="Cambria" w:hAnsi="Cambria" w:cs="Times New Roman"/>
        </w:rPr>
        <w:t xml:space="preserve"> </w:t>
      </w:r>
      <w:proofErr w:type="gramStart"/>
      <w:r w:rsidR="008649DC">
        <w:rPr>
          <w:rFonts w:ascii="Cambria" w:hAnsi="Cambria" w:cs="Times New Roman"/>
        </w:rPr>
        <w:t>Though</w:t>
      </w:r>
      <w:proofErr w:type="gramEnd"/>
      <w:r w:rsidR="008649DC">
        <w:rPr>
          <w:rFonts w:ascii="Cambria" w:hAnsi="Cambria" w:cs="Times New Roman"/>
        </w:rPr>
        <w:t xml:space="preserve"> there was a variation in mass based upon the Bd isolate and chemical, most of the individuals were doing as well or better than the controls. Thus, the interaction does not seem to have any negative implications. </w:t>
      </w:r>
    </w:p>
    <w:p w:rsidR="00EB3056" w:rsidRDefault="00305F1E" w:rsidP="00907AD6">
      <w:pPr>
        <w:contextualSpacing/>
        <w:rPr>
          <w:rFonts w:ascii="Cambria" w:hAnsi="Cambria" w:cs="Times New Roman"/>
        </w:rPr>
      </w:pPr>
      <w:r w:rsidRPr="007E7CA0">
        <w:rPr>
          <w:rFonts w:ascii="Cambria" w:hAnsi="Cambria" w:cs="Times New Roman"/>
        </w:rPr>
        <w:lastRenderedPageBreak/>
        <w:tab/>
      </w:r>
      <w:r w:rsidR="008649DC">
        <w:rPr>
          <w:rFonts w:ascii="Cambria" w:hAnsi="Cambria" w:cs="Times New Roman"/>
        </w:rPr>
        <w:t>O</w:t>
      </w:r>
      <w:r w:rsidR="00EB3056" w:rsidRPr="007E7CA0">
        <w:rPr>
          <w:rFonts w:ascii="Cambria" w:hAnsi="Cambria" w:cs="Times New Roman"/>
        </w:rPr>
        <w:t xml:space="preserve">ur study did not </w:t>
      </w:r>
      <w:r w:rsidR="008649DC">
        <w:rPr>
          <w:rFonts w:ascii="Cambria" w:hAnsi="Cambria" w:cs="Times New Roman"/>
        </w:rPr>
        <w:t>find</w:t>
      </w:r>
      <w:r w:rsidR="00EB3056" w:rsidRPr="007E7CA0">
        <w:rPr>
          <w:rFonts w:ascii="Cambria" w:hAnsi="Cambria" w:cs="Times New Roman"/>
        </w:rPr>
        <w:t xml:space="preserve"> that</w:t>
      </w:r>
      <w:r w:rsidR="008649DC">
        <w:rPr>
          <w:rFonts w:ascii="Cambria" w:hAnsi="Cambria" w:cs="Times New Roman"/>
        </w:rPr>
        <w:t xml:space="preserve"> two</w:t>
      </w:r>
      <w:r w:rsidR="00EB3056" w:rsidRPr="007E7CA0">
        <w:rPr>
          <w:rFonts w:ascii="Cambria" w:hAnsi="Cambria" w:cs="Times New Roman"/>
        </w:rPr>
        <w:t xml:space="preserve"> environmental </w:t>
      </w:r>
      <w:r w:rsidR="008649DC">
        <w:rPr>
          <w:rFonts w:ascii="Cambria" w:hAnsi="Cambria" w:cs="Times New Roman"/>
        </w:rPr>
        <w:t>pesticides</w:t>
      </w:r>
      <w:r w:rsidR="00EB3056" w:rsidRPr="007E7CA0">
        <w:rPr>
          <w:rFonts w:ascii="Cambria" w:hAnsi="Cambria" w:cs="Times New Roman"/>
        </w:rPr>
        <w:t xml:space="preserve"> would make tadpoles more susceptible to Bd</w:t>
      </w:r>
      <w:r w:rsidR="008649DC">
        <w:rPr>
          <w:rFonts w:ascii="Cambria" w:hAnsi="Cambria" w:cs="Times New Roman"/>
        </w:rPr>
        <w:t xml:space="preserve"> when exposure occurred early in larval development</w:t>
      </w:r>
      <w:r w:rsidR="00EB3056" w:rsidRPr="007E7CA0">
        <w:rPr>
          <w:rFonts w:ascii="Cambria" w:hAnsi="Cambria" w:cs="Times New Roman"/>
        </w:rPr>
        <w:t xml:space="preserve">. </w:t>
      </w:r>
      <w:r w:rsidR="00EC0B42" w:rsidRPr="007E7CA0">
        <w:rPr>
          <w:rFonts w:ascii="Cambria" w:hAnsi="Cambria" w:cs="Times New Roman"/>
        </w:rPr>
        <w:t xml:space="preserve">Our study did find a significant interaction between Bd exposure and pesticide exposure, </w:t>
      </w:r>
      <w:r w:rsidR="00907AD6">
        <w:rPr>
          <w:rFonts w:ascii="Cambria" w:hAnsi="Cambria" w:cs="Times New Roman"/>
        </w:rPr>
        <w:t xml:space="preserve">but the effects seemed to be positive rather than negative. </w:t>
      </w:r>
      <w:r w:rsidR="00134290" w:rsidRPr="007E7CA0">
        <w:rPr>
          <w:rFonts w:ascii="Cambria" w:hAnsi="Cambria" w:cs="Times New Roman"/>
        </w:rPr>
        <w:t xml:space="preserve">We encourage further studies into of multiple stressors </w:t>
      </w:r>
      <w:proofErr w:type="gramStart"/>
      <w:r w:rsidR="00134290" w:rsidRPr="007E7CA0">
        <w:rPr>
          <w:rFonts w:ascii="Cambria" w:hAnsi="Cambria" w:cs="Times New Roman"/>
        </w:rPr>
        <w:t>to better understand</w:t>
      </w:r>
      <w:proofErr w:type="gramEnd"/>
      <w:r w:rsidR="00134290" w:rsidRPr="007E7CA0">
        <w:rPr>
          <w:rFonts w:ascii="Cambria" w:hAnsi="Cambria" w:cs="Times New Roman"/>
        </w:rPr>
        <w:t xml:space="preserve"> the effects of pesticides and Bd and their </w:t>
      </w:r>
      <w:r w:rsidR="00907AD6">
        <w:rPr>
          <w:rFonts w:ascii="Cambria" w:hAnsi="Cambria" w:cs="Times New Roman"/>
        </w:rPr>
        <w:t xml:space="preserve">complex </w:t>
      </w:r>
      <w:r w:rsidR="00134290" w:rsidRPr="007E7CA0">
        <w:rPr>
          <w:rFonts w:ascii="Cambria" w:hAnsi="Cambria" w:cs="Times New Roman"/>
        </w:rPr>
        <w:t xml:space="preserve">interactions. </w:t>
      </w:r>
    </w:p>
    <w:p w:rsidR="008048BD" w:rsidRDefault="008048BD" w:rsidP="00B15F04">
      <w:pPr>
        <w:contextualSpacing/>
        <w:rPr>
          <w:rFonts w:ascii="Cambria" w:hAnsi="Cambria" w:cs="Times New Roman"/>
        </w:rPr>
      </w:pPr>
    </w:p>
    <w:p w:rsidR="005840EA" w:rsidRDefault="005840EA" w:rsidP="00B15F04">
      <w:pPr>
        <w:contextualSpacing/>
        <w:rPr>
          <w:rFonts w:ascii="Cambria" w:hAnsi="Cambria" w:cs="Times New Roman"/>
        </w:rPr>
      </w:pPr>
    </w:p>
    <w:p w:rsidR="005840EA" w:rsidRDefault="005840EA" w:rsidP="00B15F04">
      <w:pPr>
        <w:contextualSpacing/>
        <w:rPr>
          <w:rFonts w:ascii="Cambria" w:hAnsi="Cambria" w:cs="Times New Roman"/>
        </w:rPr>
      </w:pPr>
    </w:p>
    <w:p w:rsidR="005840EA" w:rsidRDefault="005840EA" w:rsidP="00B15F04">
      <w:pPr>
        <w:contextualSpacing/>
        <w:rPr>
          <w:rFonts w:ascii="Cambria" w:hAnsi="Cambria" w:cs="Times New Roman"/>
        </w:rPr>
      </w:pPr>
    </w:p>
    <w:p w:rsidR="005840EA" w:rsidRDefault="005840EA" w:rsidP="00B15F04">
      <w:pPr>
        <w:contextualSpacing/>
        <w:rPr>
          <w:rFonts w:ascii="Cambria" w:hAnsi="Cambria" w:cs="Times New Roman"/>
        </w:rPr>
      </w:pPr>
    </w:p>
    <w:p w:rsidR="005840EA" w:rsidRDefault="005840EA" w:rsidP="00B15F04">
      <w:pPr>
        <w:contextualSpacing/>
        <w:rPr>
          <w:rFonts w:ascii="Cambria" w:hAnsi="Cambria" w:cs="Times New Roman"/>
        </w:rPr>
      </w:pPr>
    </w:p>
    <w:p w:rsidR="00A432D2" w:rsidRDefault="00A432D2" w:rsidP="00B15F04">
      <w:pPr>
        <w:contextualSpacing/>
        <w:rPr>
          <w:rFonts w:ascii="Cambria" w:hAnsi="Cambria" w:cs="Times New Roman"/>
        </w:rPr>
      </w:pPr>
    </w:p>
    <w:p w:rsidR="00A432D2" w:rsidRDefault="00A432D2" w:rsidP="00B15F04">
      <w:pPr>
        <w:contextualSpacing/>
        <w:rPr>
          <w:rFonts w:ascii="Cambria" w:hAnsi="Cambria" w:cs="Times New Roman"/>
        </w:rPr>
      </w:pPr>
    </w:p>
    <w:p w:rsidR="00A432D2" w:rsidRDefault="00A432D2" w:rsidP="00B15F04">
      <w:pPr>
        <w:contextualSpacing/>
        <w:rPr>
          <w:rFonts w:ascii="Cambria" w:hAnsi="Cambria" w:cs="Times New Roman"/>
        </w:rPr>
      </w:pPr>
    </w:p>
    <w:p w:rsidR="00A432D2" w:rsidRDefault="00A432D2" w:rsidP="00B15F04">
      <w:pPr>
        <w:contextualSpacing/>
        <w:rPr>
          <w:rFonts w:ascii="Cambria" w:hAnsi="Cambria" w:cs="Times New Roman"/>
        </w:rPr>
      </w:pPr>
    </w:p>
    <w:p w:rsidR="00A432D2" w:rsidRDefault="00A432D2" w:rsidP="00B15F04">
      <w:pPr>
        <w:contextualSpacing/>
        <w:rPr>
          <w:rFonts w:ascii="Cambria" w:hAnsi="Cambria" w:cs="Times New Roman"/>
        </w:rPr>
      </w:pPr>
    </w:p>
    <w:p w:rsidR="00A432D2" w:rsidRDefault="00A432D2" w:rsidP="00B15F04">
      <w:pPr>
        <w:contextualSpacing/>
        <w:rPr>
          <w:rFonts w:ascii="Cambria" w:hAnsi="Cambria" w:cs="Times New Roman"/>
        </w:rPr>
      </w:pPr>
    </w:p>
    <w:p w:rsidR="00A432D2" w:rsidRDefault="00A432D2" w:rsidP="00B15F04">
      <w:pPr>
        <w:contextualSpacing/>
        <w:rPr>
          <w:rFonts w:ascii="Cambria" w:hAnsi="Cambria" w:cs="Times New Roman"/>
        </w:rPr>
      </w:pPr>
    </w:p>
    <w:p w:rsidR="00A432D2" w:rsidRDefault="00A432D2" w:rsidP="00B15F04">
      <w:pPr>
        <w:contextualSpacing/>
        <w:rPr>
          <w:rFonts w:ascii="Cambria" w:hAnsi="Cambria" w:cs="Times New Roman"/>
        </w:rPr>
      </w:pPr>
    </w:p>
    <w:p w:rsidR="00A432D2" w:rsidRDefault="00A432D2" w:rsidP="00B15F04">
      <w:pPr>
        <w:contextualSpacing/>
        <w:rPr>
          <w:rFonts w:ascii="Cambria" w:hAnsi="Cambria" w:cs="Times New Roman"/>
        </w:rPr>
      </w:pPr>
    </w:p>
    <w:p w:rsidR="00A432D2" w:rsidRPr="007E7CA0" w:rsidRDefault="00A432D2" w:rsidP="00B15F04">
      <w:pPr>
        <w:contextualSpacing/>
        <w:rPr>
          <w:rFonts w:ascii="Cambria" w:hAnsi="Cambria" w:cs="Times New Roman"/>
        </w:rPr>
      </w:pPr>
    </w:p>
    <w:sdt>
      <w:sdtPr>
        <w:rPr>
          <w:rFonts w:ascii="Cambria" w:hAnsi="Cambria"/>
        </w:rPr>
        <w:id w:val="7690465"/>
        <w:docPartObj>
          <w:docPartGallery w:val="Bibliographies"/>
          <w:docPartUnique/>
        </w:docPartObj>
      </w:sdtPr>
      <w:sdtContent>
        <w:p w:rsidR="00BB6504" w:rsidRPr="002F0004" w:rsidRDefault="00BB6504" w:rsidP="00BB6504">
          <w:pPr>
            <w:jc w:val="center"/>
            <w:rPr>
              <w:rFonts w:ascii="Cambria" w:hAnsi="Cambria" w:cs="Times New Roman"/>
            </w:rPr>
          </w:pPr>
          <w:r w:rsidRPr="002F0004">
            <w:rPr>
              <w:rFonts w:ascii="Cambria" w:hAnsi="Cambria" w:cs="Times New Roman"/>
            </w:rPr>
            <w:t>References</w:t>
          </w:r>
        </w:p>
        <w:p w:rsidR="00694460" w:rsidRPr="002F0004" w:rsidRDefault="00694460" w:rsidP="00694460">
          <w:pPr>
            <w:pStyle w:val="Bibliography"/>
            <w:rPr>
              <w:rFonts w:ascii="Cambria" w:hAnsi="Cambria"/>
              <w:noProof/>
            </w:rPr>
          </w:pPr>
          <w:r w:rsidRPr="002F0004">
            <w:rPr>
              <w:rFonts w:ascii="Cambria" w:hAnsi="Cambria"/>
              <w:noProof/>
            </w:rPr>
            <w:t xml:space="preserve">Becker, C. G., Fonseca, C. R., Haddad, C. F., Batista, R. F., &amp; Prado, P. I. (2007). Habitat Split and the Global Decline of Amphibians. </w:t>
          </w:r>
          <w:r w:rsidRPr="002F0004">
            <w:rPr>
              <w:rFonts w:ascii="Cambria" w:hAnsi="Cambria"/>
              <w:i/>
              <w:iCs/>
              <w:noProof/>
            </w:rPr>
            <w:t>Science 318</w:t>
          </w:r>
          <w:r w:rsidRPr="002F0004">
            <w:rPr>
              <w:rFonts w:ascii="Cambria" w:hAnsi="Cambria"/>
              <w:noProof/>
            </w:rPr>
            <w:t>, 1775-1777.</w:t>
          </w:r>
        </w:p>
        <w:p w:rsidR="00694460" w:rsidRPr="002F0004" w:rsidRDefault="00694460" w:rsidP="00694460">
          <w:pPr>
            <w:pStyle w:val="Bibliography"/>
            <w:rPr>
              <w:rFonts w:ascii="Cambria" w:hAnsi="Cambria"/>
              <w:noProof/>
            </w:rPr>
          </w:pPr>
          <w:r w:rsidRPr="002F0004">
            <w:rPr>
              <w:rFonts w:ascii="Cambria" w:hAnsi="Cambria"/>
              <w:noProof/>
            </w:rPr>
            <w:t xml:space="preserve">Berger, L., Marantelli, G., Skerratt, L. F., &amp; Speare, R. (2005). Virulence of the amphibian chytrid fungus Batrachochytrium dendrobatidis varies with the strain. </w:t>
          </w:r>
          <w:r w:rsidRPr="002F0004">
            <w:rPr>
              <w:rFonts w:ascii="Cambria" w:hAnsi="Cambria"/>
              <w:i/>
              <w:iCs/>
              <w:noProof/>
            </w:rPr>
            <w:t>Diseases of Aquatic Organism</w:t>
          </w:r>
          <w:r w:rsidR="00FB2132">
            <w:rPr>
              <w:rFonts w:ascii="Cambria" w:hAnsi="Cambria"/>
              <w:i/>
              <w:iCs/>
              <w:noProof/>
            </w:rPr>
            <w:t>s</w:t>
          </w:r>
          <w:r w:rsidRPr="002F0004">
            <w:rPr>
              <w:rFonts w:ascii="Cambria" w:hAnsi="Cambria"/>
              <w:i/>
              <w:iCs/>
              <w:noProof/>
            </w:rPr>
            <w:t xml:space="preserve"> 68</w:t>
          </w:r>
          <w:r w:rsidRPr="002F0004">
            <w:rPr>
              <w:rFonts w:ascii="Cambria" w:hAnsi="Cambria"/>
              <w:noProof/>
            </w:rPr>
            <w:t>, 47-50.</w:t>
          </w:r>
        </w:p>
        <w:p w:rsidR="00694460" w:rsidRPr="002F0004" w:rsidRDefault="00694460" w:rsidP="00694460">
          <w:pPr>
            <w:pStyle w:val="Bibliography"/>
            <w:rPr>
              <w:rFonts w:ascii="Cambria" w:hAnsi="Cambria"/>
              <w:noProof/>
            </w:rPr>
          </w:pPr>
          <w:r w:rsidRPr="002F0004">
            <w:rPr>
              <w:rFonts w:ascii="Cambria" w:hAnsi="Cambria"/>
              <w:noProof/>
            </w:rPr>
            <w:t xml:space="preserve">Berger, L., Speare, R., Daszak, P., Green, D. E., Cunningham, A. A., Goggin, C. L., et al. (1998). Chytridiomycosis causes amphibian mortality associated with population declines in the rain forests of Austraila and Central America. </w:t>
          </w:r>
          <w:r w:rsidRPr="002F0004">
            <w:rPr>
              <w:rFonts w:ascii="Cambria" w:hAnsi="Cambria"/>
              <w:i/>
              <w:iCs/>
              <w:noProof/>
            </w:rPr>
            <w:t>Population Biology 95</w:t>
          </w:r>
          <w:r w:rsidRPr="002F0004">
            <w:rPr>
              <w:rFonts w:ascii="Cambria" w:hAnsi="Cambria"/>
              <w:noProof/>
            </w:rPr>
            <w:t>, 9031-9036.</w:t>
          </w:r>
        </w:p>
        <w:p w:rsidR="00694460" w:rsidRPr="002F0004" w:rsidRDefault="00694460" w:rsidP="00694460">
          <w:pPr>
            <w:pStyle w:val="Bibliography"/>
            <w:rPr>
              <w:rFonts w:ascii="Cambria" w:hAnsi="Cambria"/>
              <w:noProof/>
            </w:rPr>
          </w:pPr>
          <w:r w:rsidRPr="002F0004">
            <w:rPr>
              <w:rFonts w:ascii="Cambria" w:hAnsi="Cambria"/>
              <w:noProof/>
            </w:rPr>
            <w:t xml:space="preserve">Blaustein, A. R., Kiesecker, J. M., Chivers, D. P., Hokit, D. G., Marco, A., Belden, L. K., et al. (1998). Effects of Ultraviolet Radiation on Amphibians: Field Experiments. </w:t>
          </w:r>
          <w:r w:rsidRPr="002F0004">
            <w:rPr>
              <w:rFonts w:ascii="Cambria" w:hAnsi="Cambria"/>
              <w:i/>
              <w:iCs/>
              <w:noProof/>
            </w:rPr>
            <w:t>American Zool. 38</w:t>
          </w:r>
          <w:r w:rsidRPr="002F0004">
            <w:rPr>
              <w:rFonts w:ascii="Cambria" w:hAnsi="Cambria"/>
              <w:noProof/>
            </w:rPr>
            <w:t>, 799-812.</w:t>
          </w:r>
        </w:p>
        <w:p w:rsidR="00694460" w:rsidRPr="002F0004" w:rsidRDefault="00694460" w:rsidP="00694460">
          <w:pPr>
            <w:pStyle w:val="Bibliography"/>
            <w:rPr>
              <w:rFonts w:ascii="Cambria" w:hAnsi="Cambria"/>
              <w:noProof/>
            </w:rPr>
          </w:pPr>
          <w:r w:rsidRPr="002F0004">
            <w:rPr>
              <w:rFonts w:ascii="Cambria" w:hAnsi="Cambria"/>
              <w:noProof/>
            </w:rPr>
            <w:t xml:space="preserve">Blaustein, A. R., Romansic, J. M., Scheessele, E. A., Han, B. A., Pessier, A. P., &amp; Longcore, J. E. (2005). Interspecific Variation in Susceptibility of Frog Tadpoles ot the Pathogenic Fungus Batrachochytrium dendrobatidis. </w:t>
          </w:r>
          <w:r w:rsidRPr="002F0004">
            <w:rPr>
              <w:rFonts w:ascii="Cambria" w:hAnsi="Cambria"/>
              <w:i/>
              <w:iCs/>
              <w:noProof/>
            </w:rPr>
            <w:t>Conservation Biology 19</w:t>
          </w:r>
          <w:r w:rsidRPr="002F0004">
            <w:rPr>
              <w:rFonts w:ascii="Cambria" w:hAnsi="Cambria"/>
              <w:noProof/>
            </w:rPr>
            <w:t xml:space="preserve"> (5), 1460-1468.</w:t>
          </w:r>
        </w:p>
        <w:p w:rsidR="00770965" w:rsidRDefault="00770965" w:rsidP="00770965">
          <w:pPr>
            <w:pStyle w:val="Bibliography"/>
            <w:rPr>
              <w:rFonts w:ascii="Cambria" w:hAnsi="Cambria"/>
              <w:noProof/>
            </w:rPr>
          </w:pPr>
          <w:r>
            <w:rPr>
              <w:rFonts w:ascii="Cambria" w:hAnsi="Cambria"/>
              <w:noProof/>
            </w:rPr>
            <w:t>Boone, M. D.</w:t>
          </w:r>
          <w:r w:rsidR="00694460" w:rsidRPr="002F0004">
            <w:rPr>
              <w:rFonts w:ascii="Cambria" w:hAnsi="Cambria"/>
              <w:noProof/>
            </w:rPr>
            <w:t xml:space="preserve"> &amp; Semlitsch, R. D. (2001). Interactions of an Insecticide with Larval Density and Predation in Experimental Amphibian Communities. </w:t>
          </w:r>
          <w:r w:rsidR="00694460" w:rsidRPr="002F0004">
            <w:rPr>
              <w:rFonts w:ascii="Cambria" w:hAnsi="Cambria"/>
              <w:i/>
              <w:iCs/>
              <w:noProof/>
            </w:rPr>
            <w:t>Conservation Biology 15</w:t>
          </w:r>
          <w:r w:rsidR="00694460" w:rsidRPr="002F0004">
            <w:rPr>
              <w:rFonts w:ascii="Cambria" w:hAnsi="Cambria"/>
              <w:noProof/>
            </w:rPr>
            <w:t xml:space="preserve"> (1), 228-238.</w:t>
          </w:r>
        </w:p>
        <w:p w:rsidR="00C9030D" w:rsidRPr="002F0004" w:rsidRDefault="00C9030D" w:rsidP="00C9030D">
          <w:pPr>
            <w:rPr>
              <w:rFonts w:ascii="Cambria" w:hAnsi="Cambria"/>
            </w:rPr>
          </w:pPr>
          <w:r w:rsidRPr="002F0004">
            <w:rPr>
              <w:rFonts w:ascii="Cambria" w:hAnsi="Cambria"/>
            </w:rPr>
            <w:lastRenderedPageBreak/>
            <w:t xml:space="preserve">Boone, M. D., </w:t>
          </w:r>
          <w:proofErr w:type="spellStart"/>
          <w:r w:rsidRPr="002F0004">
            <w:rPr>
              <w:rFonts w:ascii="Cambria" w:hAnsi="Cambria"/>
            </w:rPr>
            <w:t>Semlitsch</w:t>
          </w:r>
          <w:proofErr w:type="spellEnd"/>
          <w:r w:rsidRPr="002F0004">
            <w:rPr>
              <w:rFonts w:ascii="Cambria" w:hAnsi="Cambria"/>
            </w:rPr>
            <w:t xml:space="preserve">, R. D., Little, E. E., &amp; Doyle, M. C. (2007) Multiple Stressors in Amphibian Communities: Effects of Chemical Contamination, Bullfrogs, and Fish. </w:t>
          </w:r>
          <w:r w:rsidRPr="002F0004">
            <w:rPr>
              <w:rFonts w:ascii="Cambria" w:hAnsi="Cambria"/>
              <w:i/>
              <w:iCs/>
            </w:rPr>
            <w:t>Ecological Applications</w:t>
          </w:r>
          <w:r w:rsidRPr="002F0004">
            <w:rPr>
              <w:rFonts w:ascii="Cambria" w:hAnsi="Cambria"/>
            </w:rPr>
            <w:t xml:space="preserve"> </w:t>
          </w:r>
          <w:r w:rsidRPr="002F0004">
            <w:rPr>
              <w:rFonts w:ascii="Cambria" w:hAnsi="Cambria"/>
              <w:i/>
              <w:iCs/>
            </w:rPr>
            <w:t>17</w:t>
          </w:r>
          <w:r w:rsidRPr="002F0004">
            <w:rPr>
              <w:rFonts w:ascii="Cambria" w:hAnsi="Cambria"/>
            </w:rPr>
            <w:t xml:space="preserve"> (1), 291-301.</w:t>
          </w:r>
        </w:p>
        <w:p w:rsidR="00694460" w:rsidRPr="002F0004" w:rsidRDefault="00770965" w:rsidP="00694460">
          <w:pPr>
            <w:pStyle w:val="Bibliography"/>
            <w:rPr>
              <w:rFonts w:ascii="Cambria" w:hAnsi="Cambria"/>
              <w:noProof/>
            </w:rPr>
          </w:pPr>
          <w:r>
            <w:rPr>
              <w:rFonts w:ascii="Cambria" w:hAnsi="Cambria"/>
              <w:noProof/>
            </w:rPr>
            <w:t>Bridges, C. M.</w:t>
          </w:r>
          <w:r w:rsidR="00694460" w:rsidRPr="002F0004">
            <w:rPr>
              <w:rFonts w:ascii="Cambria" w:hAnsi="Cambria"/>
              <w:noProof/>
            </w:rPr>
            <w:t xml:space="preserve"> &amp; Semlitsch, R. D. (2000). Variation in Pesticide Tolerance of Tadpoles among and within Species of Ranidae and patterns of Amphibian Decline. </w:t>
          </w:r>
          <w:r w:rsidR="00694460" w:rsidRPr="002F0004">
            <w:rPr>
              <w:rFonts w:ascii="Cambria" w:hAnsi="Cambria"/>
              <w:i/>
              <w:iCs/>
              <w:noProof/>
            </w:rPr>
            <w:t>Conservation Biology 14</w:t>
          </w:r>
          <w:r w:rsidR="00694460" w:rsidRPr="002F0004">
            <w:rPr>
              <w:rFonts w:ascii="Cambria" w:hAnsi="Cambria"/>
              <w:noProof/>
            </w:rPr>
            <w:t xml:space="preserve"> (5), 1490-1499.</w:t>
          </w:r>
        </w:p>
        <w:p w:rsidR="00694460" w:rsidRPr="002F0004" w:rsidRDefault="00694460" w:rsidP="00694460">
          <w:pPr>
            <w:pStyle w:val="Bibliography"/>
            <w:rPr>
              <w:rFonts w:ascii="Cambria" w:hAnsi="Cambria"/>
              <w:noProof/>
            </w:rPr>
          </w:pPr>
          <w:r w:rsidRPr="002F0004">
            <w:rPr>
              <w:rFonts w:ascii="Cambria" w:hAnsi="Cambria"/>
              <w:noProof/>
            </w:rPr>
            <w:t xml:space="preserve">Bridges, C. M., Dwyer, F. J., Hardesty, D. K., &amp; Whites, D. W. (2002). Comparative Contaminant Toxicity: Are Amphibian Larvae More Sensitive than Fish? </w:t>
          </w:r>
          <w:r w:rsidRPr="002F0004">
            <w:rPr>
              <w:rFonts w:ascii="Cambria" w:hAnsi="Cambria"/>
              <w:i/>
              <w:iCs/>
              <w:noProof/>
            </w:rPr>
            <w:t>Bulletin of Environmental Contamination and Toxicology 69</w:t>
          </w:r>
          <w:r w:rsidRPr="002F0004">
            <w:rPr>
              <w:rFonts w:ascii="Cambria" w:hAnsi="Cambria"/>
              <w:noProof/>
            </w:rPr>
            <w:t>, 562-569.</w:t>
          </w:r>
        </w:p>
        <w:p w:rsidR="00694460" w:rsidRPr="002F0004" w:rsidRDefault="00694460" w:rsidP="00694460">
          <w:pPr>
            <w:pStyle w:val="Bibliography"/>
            <w:rPr>
              <w:rFonts w:ascii="Cambria" w:hAnsi="Cambria"/>
              <w:noProof/>
            </w:rPr>
          </w:pPr>
          <w:r w:rsidRPr="002F0004">
            <w:rPr>
              <w:rFonts w:ascii="Cambria" w:hAnsi="Cambria"/>
              <w:noProof/>
            </w:rPr>
            <w:t xml:space="preserve">Buck, J. C., Scheessele, E. A., Relyea, R. A., &amp; Blaustein, A. R. (2012). The effects of multiple stressors on wetland communities: pesticides, pathogens and competing amphibians. </w:t>
          </w:r>
          <w:r w:rsidRPr="002F0004">
            <w:rPr>
              <w:rFonts w:ascii="Cambria" w:hAnsi="Cambria"/>
              <w:i/>
              <w:iCs/>
              <w:noProof/>
            </w:rPr>
            <w:t>Freshwater Biology 57</w:t>
          </w:r>
          <w:r w:rsidRPr="002F0004">
            <w:rPr>
              <w:rFonts w:ascii="Cambria" w:hAnsi="Cambria"/>
              <w:noProof/>
            </w:rPr>
            <w:t>, 61-73.</w:t>
          </w:r>
        </w:p>
        <w:p w:rsidR="007E5C70" w:rsidRPr="002F0004" w:rsidRDefault="007E5C70" w:rsidP="007E5C70">
          <w:pPr>
            <w:rPr>
              <w:rFonts w:ascii="Cambria" w:hAnsi="Cambria"/>
            </w:rPr>
          </w:pPr>
          <w:proofErr w:type="gramStart"/>
          <w:r w:rsidRPr="002F0004">
            <w:rPr>
              <w:rFonts w:ascii="Cambria" w:hAnsi="Cambria"/>
            </w:rPr>
            <w:t>Carey, C., Cohen, N., &amp; Rollins-Smith, L. (1999) Amphibian declines: an immunological perspective.</w:t>
          </w:r>
          <w:proofErr w:type="gramEnd"/>
          <w:r w:rsidRPr="002F0004">
            <w:rPr>
              <w:rFonts w:ascii="Cambria" w:hAnsi="Cambria"/>
            </w:rPr>
            <w:t xml:space="preserve"> </w:t>
          </w:r>
          <w:r w:rsidRPr="002F0004">
            <w:rPr>
              <w:rFonts w:ascii="Cambria" w:hAnsi="Cambria"/>
              <w:i/>
              <w:iCs/>
            </w:rPr>
            <w:t>Develop</w:t>
          </w:r>
          <w:r w:rsidR="00FB2132">
            <w:rPr>
              <w:rFonts w:ascii="Cambria" w:hAnsi="Cambria"/>
              <w:i/>
              <w:iCs/>
            </w:rPr>
            <w:t>mental &amp; Comparative Immunology</w:t>
          </w:r>
          <w:r w:rsidRPr="002F0004">
            <w:rPr>
              <w:rFonts w:ascii="Cambria" w:hAnsi="Cambria"/>
              <w:i/>
              <w:iCs/>
            </w:rPr>
            <w:t xml:space="preserve"> 23</w:t>
          </w:r>
          <w:r w:rsidRPr="002F0004">
            <w:rPr>
              <w:rFonts w:ascii="Cambria" w:hAnsi="Cambria"/>
            </w:rPr>
            <w:t xml:space="preserve"> (6), 459-472.</w:t>
          </w:r>
        </w:p>
        <w:p w:rsidR="00694460" w:rsidRPr="002F0004" w:rsidRDefault="00694460" w:rsidP="00694460">
          <w:pPr>
            <w:pStyle w:val="Bibliography"/>
            <w:rPr>
              <w:rFonts w:ascii="Cambria" w:hAnsi="Cambria"/>
              <w:noProof/>
            </w:rPr>
          </w:pPr>
          <w:r w:rsidRPr="002F0004">
            <w:rPr>
              <w:rFonts w:ascii="Cambria" w:hAnsi="Cambria"/>
              <w:noProof/>
            </w:rPr>
            <w:t xml:space="preserve">Christin, M. S., Menard, L., Gendron, A. D., Ruby, S., Cyr, D., Marcogliese, D. J., et al. (2004). Effects of agricultural pesticides on the immune system of Xenopus laevis and Rana pipiens. </w:t>
          </w:r>
          <w:r w:rsidRPr="002F0004">
            <w:rPr>
              <w:rFonts w:ascii="Cambria" w:hAnsi="Cambria"/>
              <w:i/>
              <w:iCs/>
              <w:noProof/>
            </w:rPr>
            <w:t>Aquatic Toxicology 67</w:t>
          </w:r>
          <w:r w:rsidRPr="002F0004">
            <w:rPr>
              <w:rFonts w:ascii="Cambria" w:hAnsi="Cambria"/>
              <w:noProof/>
            </w:rPr>
            <w:t>, 33-43.</w:t>
          </w:r>
        </w:p>
        <w:p w:rsidR="00694460" w:rsidRPr="002F0004" w:rsidRDefault="00694460" w:rsidP="00694460">
          <w:pPr>
            <w:pStyle w:val="Bibliography"/>
            <w:rPr>
              <w:rFonts w:ascii="Cambria" w:hAnsi="Cambria"/>
              <w:noProof/>
            </w:rPr>
          </w:pPr>
          <w:r w:rsidRPr="002F0004">
            <w:rPr>
              <w:rFonts w:ascii="Cambria" w:hAnsi="Cambria"/>
              <w:noProof/>
            </w:rPr>
            <w:t xml:space="preserve">Davidson, C., Bernard, M. F., Shaffer, H. B., Parker, J. M., O'Leary, C., Conlon, J. M., et al. (2007). Effects of Chytrid and Carbaryl Exposure on Survival, Growth and Skin </w:t>
          </w:r>
          <w:r w:rsidRPr="002F0004">
            <w:rPr>
              <w:rFonts w:ascii="Cambria" w:hAnsi="Cambria"/>
              <w:noProof/>
            </w:rPr>
            <w:lastRenderedPageBreak/>
            <w:t xml:space="preserve">Peptide Defenses in Foothill Yellow-legged Frogs. </w:t>
          </w:r>
          <w:r w:rsidRPr="002F0004">
            <w:rPr>
              <w:rFonts w:ascii="Cambria" w:hAnsi="Cambria"/>
              <w:i/>
              <w:iCs/>
              <w:noProof/>
            </w:rPr>
            <w:t>Environmental Science 41</w:t>
          </w:r>
          <w:r w:rsidRPr="002F0004">
            <w:rPr>
              <w:rFonts w:ascii="Cambria" w:hAnsi="Cambria"/>
              <w:noProof/>
            </w:rPr>
            <w:t xml:space="preserve"> (5), 1771-1776.</w:t>
          </w:r>
        </w:p>
        <w:p w:rsidR="00694460" w:rsidRPr="002F0004" w:rsidRDefault="00694460" w:rsidP="00694460">
          <w:pPr>
            <w:pStyle w:val="Bibliography"/>
            <w:rPr>
              <w:rFonts w:ascii="Cambria" w:hAnsi="Cambria"/>
              <w:noProof/>
            </w:rPr>
          </w:pPr>
          <w:r w:rsidRPr="002F0004">
            <w:rPr>
              <w:rFonts w:ascii="Cambria" w:hAnsi="Cambria"/>
              <w:noProof/>
            </w:rPr>
            <w:t xml:space="preserve">Davidson, C., Shaffer, H. B., &amp; Jennings, M. R. (2001). Declines fo the California Red-Legged Frog: Climate, UV-B, Habitat, and Pesticides Hypothesis. </w:t>
          </w:r>
          <w:r w:rsidRPr="002F0004">
            <w:rPr>
              <w:rFonts w:ascii="Cambria" w:hAnsi="Cambria"/>
              <w:i/>
              <w:iCs/>
              <w:noProof/>
            </w:rPr>
            <w:t>Ecological Applications 11</w:t>
          </w:r>
          <w:r w:rsidRPr="002F0004">
            <w:rPr>
              <w:rFonts w:ascii="Cambria" w:hAnsi="Cambria"/>
              <w:noProof/>
            </w:rPr>
            <w:t xml:space="preserve"> (2), 464-479.</w:t>
          </w:r>
        </w:p>
        <w:p w:rsidR="00694460" w:rsidRPr="002F0004" w:rsidRDefault="00694460" w:rsidP="00694460">
          <w:pPr>
            <w:pStyle w:val="Bibliography"/>
            <w:rPr>
              <w:rFonts w:ascii="Cambria" w:hAnsi="Cambria"/>
              <w:noProof/>
            </w:rPr>
          </w:pPr>
          <w:r w:rsidRPr="002F0004">
            <w:rPr>
              <w:rFonts w:ascii="Cambria" w:hAnsi="Cambria"/>
              <w:noProof/>
            </w:rPr>
            <w:t xml:space="preserve">Davidson, C., Shaffer, H. B., &amp; Jennings, M. R. (2002). Spatial Tests of the Pesticide Drift, Habitat Destruction, UV-B, and Climate-Change Hypotheses for California Amphibian Declines. </w:t>
          </w:r>
          <w:r w:rsidRPr="002F0004">
            <w:rPr>
              <w:rFonts w:ascii="Cambria" w:hAnsi="Cambria"/>
              <w:i/>
              <w:iCs/>
              <w:noProof/>
            </w:rPr>
            <w:t>Conservation Biology 16</w:t>
          </w:r>
          <w:r w:rsidRPr="002F0004">
            <w:rPr>
              <w:rFonts w:ascii="Cambria" w:hAnsi="Cambria"/>
              <w:noProof/>
            </w:rPr>
            <w:t xml:space="preserve"> (6), 1588-1601.</w:t>
          </w:r>
        </w:p>
        <w:p w:rsidR="00694460" w:rsidRPr="002F0004" w:rsidRDefault="00694460" w:rsidP="00694460">
          <w:pPr>
            <w:pStyle w:val="Bibliography"/>
            <w:rPr>
              <w:rFonts w:ascii="Cambria" w:hAnsi="Cambria"/>
              <w:noProof/>
            </w:rPr>
          </w:pPr>
          <w:r w:rsidRPr="002F0004">
            <w:rPr>
              <w:rFonts w:ascii="Cambria" w:hAnsi="Cambria"/>
              <w:noProof/>
            </w:rPr>
            <w:t xml:space="preserve">Gahl, M. K., Pauli, B. D., &amp; Houlahan, J. E. (2011). Effects of chytrid fungus and a glyphosate-based herbicide on survival and growth of wood frogs. </w:t>
          </w:r>
          <w:r w:rsidRPr="002F0004">
            <w:rPr>
              <w:rFonts w:ascii="Cambria" w:hAnsi="Cambria"/>
              <w:i/>
              <w:iCs/>
              <w:noProof/>
            </w:rPr>
            <w:t>Ecological Applications 21</w:t>
          </w:r>
          <w:r w:rsidRPr="002F0004">
            <w:rPr>
              <w:rFonts w:ascii="Cambria" w:hAnsi="Cambria"/>
              <w:noProof/>
            </w:rPr>
            <w:t xml:space="preserve"> (7), 2521-2529.</w:t>
          </w:r>
        </w:p>
        <w:p w:rsidR="00694460" w:rsidRPr="002F0004" w:rsidRDefault="00694460" w:rsidP="00694460">
          <w:pPr>
            <w:pStyle w:val="Bibliography"/>
            <w:rPr>
              <w:rFonts w:ascii="Cambria" w:hAnsi="Cambria"/>
              <w:noProof/>
            </w:rPr>
          </w:pPr>
          <w:r w:rsidRPr="002F0004">
            <w:rPr>
              <w:rFonts w:ascii="Cambria" w:hAnsi="Cambria"/>
              <w:noProof/>
            </w:rPr>
            <w:t xml:space="preserve">Garcia-Munoz, E., Guerrero, F., &amp; Parra, G. (2009). Effects of Copper Sulfate on Growth, Development, and Escape Behavior in Epidalea calamita Embryos and Larvae. </w:t>
          </w:r>
          <w:r w:rsidRPr="002F0004">
            <w:rPr>
              <w:rFonts w:ascii="Cambria" w:hAnsi="Cambria"/>
              <w:i/>
              <w:iCs/>
              <w:noProof/>
            </w:rPr>
            <w:t>Arch Environ Contam Toxicol 56</w:t>
          </w:r>
          <w:r w:rsidRPr="002F0004">
            <w:rPr>
              <w:rFonts w:ascii="Cambria" w:hAnsi="Cambria"/>
              <w:noProof/>
            </w:rPr>
            <w:t>, 557-565.</w:t>
          </w:r>
        </w:p>
        <w:p w:rsidR="00694460" w:rsidRPr="002F0004" w:rsidRDefault="00694460" w:rsidP="00694460">
          <w:pPr>
            <w:pStyle w:val="Bibliography"/>
            <w:rPr>
              <w:rFonts w:ascii="Cambria" w:hAnsi="Cambria"/>
              <w:noProof/>
            </w:rPr>
          </w:pPr>
          <w:r w:rsidRPr="002F0004">
            <w:rPr>
              <w:rFonts w:ascii="Cambria" w:hAnsi="Cambria"/>
              <w:noProof/>
            </w:rPr>
            <w:t xml:space="preserve">Gosner, K. L. (1960). A Simplified Table for Staging Anuran Embryos and Larvae with Notes on Identification. </w:t>
          </w:r>
          <w:r w:rsidRPr="002F0004">
            <w:rPr>
              <w:rFonts w:ascii="Cambria" w:hAnsi="Cambria"/>
              <w:i/>
              <w:iCs/>
              <w:noProof/>
            </w:rPr>
            <w:t>Herpetologica 16</w:t>
          </w:r>
          <w:r w:rsidRPr="002F0004">
            <w:rPr>
              <w:rFonts w:ascii="Cambria" w:hAnsi="Cambria"/>
              <w:noProof/>
            </w:rPr>
            <w:t xml:space="preserve"> (3), 183-190.</w:t>
          </w:r>
        </w:p>
        <w:p w:rsidR="00644E7E" w:rsidRPr="002F0004" w:rsidRDefault="00644E7E" w:rsidP="00644E7E">
          <w:pPr>
            <w:rPr>
              <w:rFonts w:ascii="Cambria" w:hAnsi="Cambria"/>
            </w:rPr>
          </w:pPr>
          <w:proofErr w:type="spellStart"/>
          <w:proofErr w:type="gramStart"/>
          <w:r w:rsidRPr="002F0004">
            <w:rPr>
              <w:rFonts w:ascii="Cambria" w:hAnsi="Cambria"/>
            </w:rPr>
            <w:t>Grube</w:t>
          </w:r>
          <w:proofErr w:type="spellEnd"/>
          <w:r w:rsidRPr="002F0004">
            <w:rPr>
              <w:rFonts w:ascii="Cambria" w:hAnsi="Cambria"/>
            </w:rPr>
            <w:t xml:space="preserve">, A., Donaldson, D., </w:t>
          </w:r>
          <w:proofErr w:type="spellStart"/>
          <w:r w:rsidRPr="002F0004">
            <w:rPr>
              <w:rFonts w:ascii="Cambria" w:hAnsi="Cambria"/>
            </w:rPr>
            <w:t>Kiely</w:t>
          </w:r>
          <w:proofErr w:type="spellEnd"/>
          <w:r w:rsidRPr="002F0004">
            <w:rPr>
              <w:rFonts w:ascii="Cambria" w:hAnsi="Cambria"/>
            </w:rPr>
            <w:t>, T., &amp; Wu, L. (2011).</w:t>
          </w:r>
          <w:proofErr w:type="gramEnd"/>
          <w:r w:rsidRPr="002F0004">
            <w:rPr>
              <w:rFonts w:ascii="Cambria" w:hAnsi="Cambria"/>
            </w:rPr>
            <w:t xml:space="preserve"> </w:t>
          </w:r>
          <w:r w:rsidRPr="002F0004">
            <w:rPr>
              <w:rFonts w:ascii="Cambria" w:hAnsi="Cambria"/>
              <w:i/>
              <w:iCs/>
            </w:rPr>
            <w:t xml:space="preserve">Pesticides Industry Sales and Usage: 2006 and 2007 Market Estimates </w:t>
          </w:r>
          <w:r w:rsidRPr="002F0004">
            <w:rPr>
              <w:rFonts w:ascii="Cambria" w:hAnsi="Cambria"/>
            </w:rPr>
            <w:t>(p. i-33).</w:t>
          </w:r>
        </w:p>
        <w:p w:rsidR="00694460" w:rsidRPr="002F0004" w:rsidRDefault="00694460" w:rsidP="00694460">
          <w:pPr>
            <w:pStyle w:val="Bibliography"/>
            <w:rPr>
              <w:rFonts w:ascii="Cambria" w:hAnsi="Cambria"/>
              <w:noProof/>
            </w:rPr>
          </w:pPr>
          <w:r w:rsidRPr="002F0004">
            <w:rPr>
              <w:rFonts w:ascii="Cambria" w:hAnsi="Cambria"/>
              <w:noProof/>
            </w:rPr>
            <w:lastRenderedPageBreak/>
            <w:t xml:space="preserve">Hanlon, S. M., &amp; Parris, M. J. (2012). The Impact of Pesticides on the Pathogen Batrachochytrium dendrobatidis Independent of Potential Hosts. </w:t>
          </w:r>
          <w:r w:rsidRPr="002F0004">
            <w:rPr>
              <w:rFonts w:ascii="Cambria" w:hAnsi="Cambria"/>
              <w:i/>
              <w:iCs/>
              <w:noProof/>
            </w:rPr>
            <w:t>Archives of Environmental Contamination and Toxicology</w:t>
          </w:r>
          <w:r w:rsidRPr="002F0004">
            <w:rPr>
              <w:rFonts w:ascii="Cambria" w:hAnsi="Cambria"/>
              <w:noProof/>
            </w:rPr>
            <w:t xml:space="preserve"> 1-7.</w:t>
          </w:r>
        </w:p>
        <w:p w:rsidR="00694460" w:rsidRPr="002F0004" w:rsidRDefault="00694460" w:rsidP="00694460">
          <w:pPr>
            <w:pStyle w:val="Bibliography"/>
            <w:rPr>
              <w:rFonts w:ascii="Cambria" w:hAnsi="Cambria"/>
              <w:noProof/>
            </w:rPr>
          </w:pPr>
          <w:r w:rsidRPr="002F0004">
            <w:rPr>
              <w:rFonts w:ascii="Cambria" w:hAnsi="Cambria"/>
              <w:noProof/>
            </w:rPr>
            <w:t xml:space="preserve">Hayes, T. B., Case, P., Chui, S., Chung, D., Haeffele, C., Haston, K., et al. (2006). Pesticide Mixtures, Endocrine Disruption, and Amphibian Declines: Are We Underestimating the Impact? </w:t>
          </w:r>
          <w:r w:rsidRPr="002F0004">
            <w:rPr>
              <w:rFonts w:ascii="Cambria" w:hAnsi="Cambria"/>
              <w:i/>
              <w:iCs/>
              <w:noProof/>
            </w:rPr>
            <w:t>Environmental Health Perspectives 114</w:t>
          </w:r>
          <w:r w:rsidRPr="002F0004">
            <w:rPr>
              <w:rFonts w:ascii="Cambria" w:hAnsi="Cambria"/>
              <w:noProof/>
            </w:rPr>
            <w:t>, 40-50.</w:t>
          </w:r>
        </w:p>
        <w:p w:rsidR="00964BB9" w:rsidRPr="002F0004" w:rsidRDefault="00964BB9" w:rsidP="00694460">
          <w:pPr>
            <w:pStyle w:val="Bibliography"/>
            <w:rPr>
              <w:rFonts w:ascii="Cambria" w:hAnsi="Cambria"/>
              <w:noProof/>
            </w:rPr>
          </w:pPr>
          <w:r w:rsidRPr="002F0004">
            <w:rPr>
              <w:rFonts w:ascii="Cambria" w:hAnsi="Cambria"/>
              <w:noProof/>
            </w:rPr>
            <w:t xml:space="preserve">Hayes, T. B., Falso, P., Gallipeau, S., &amp; Strice, M. (2010) The cause of global amphibian declines: a developmental endocrinologist’s perspective. </w:t>
          </w:r>
          <w:r w:rsidR="00FB2132">
            <w:rPr>
              <w:rFonts w:ascii="Cambria" w:hAnsi="Cambria"/>
              <w:i/>
              <w:iCs/>
              <w:noProof/>
            </w:rPr>
            <w:t>Journal of Experimental Biology</w:t>
          </w:r>
          <w:r w:rsidRPr="002F0004">
            <w:rPr>
              <w:rFonts w:ascii="Cambria" w:hAnsi="Cambria"/>
              <w:i/>
              <w:iCs/>
              <w:noProof/>
            </w:rPr>
            <w:t xml:space="preserve"> 213, </w:t>
          </w:r>
          <w:r w:rsidRPr="002F0004">
            <w:rPr>
              <w:rFonts w:ascii="Cambria" w:hAnsi="Cambria"/>
              <w:noProof/>
            </w:rPr>
            <w:t>921-933.</w:t>
          </w:r>
        </w:p>
        <w:p w:rsidR="00694460" w:rsidRPr="002F0004" w:rsidRDefault="00694460" w:rsidP="00694460">
          <w:pPr>
            <w:pStyle w:val="Bibliography"/>
            <w:rPr>
              <w:rFonts w:ascii="Cambria" w:hAnsi="Cambria"/>
              <w:noProof/>
            </w:rPr>
          </w:pPr>
          <w:r w:rsidRPr="002F0004">
            <w:rPr>
              <w:rFonts w:ascii="Cambria" w:hAnsi="Cambria"/>
              <w:noProof/>
            </w:rPr>
            <w:t xml:space="preserve">Houlahan, J. E., Findlay, C. S., Schmidt, B. R., Meyers, A. H., &amp; Kuzmin, S. L. (2000). Quantitative evidence for global amphibian population declines. </w:t>
          </w:r>
          <w:r w:rsidRPr="002F0004">
            <w:rPr>
              <w:rFonts w:ascii="Cambria" w:hAnsi="Cambria"/>
              <w:i/>
              <w:iCs/>
              <w:noProof/>
            </w:rPr>
            <w:t>Nature 404</w:t>
          </w:r>
          <w:r w:rsidRPr="002F0004">
            <w:rPr>
              <w:rFonts w:ascii="Cambria" w:hAnsi="Cambria"/>
              <w:noProof/>
            </w:rPr>
            <w:t>, 752-755.</w:t>
          </w:r>
        </w:p>
        <w:p w:rsidR="00694460" w:rsidRPr="002F0004" w:rsidRDefault="00694460" w:rsidP="00694460">
          <w:pPr>
            <w:pStyle w:val="Bibliography"/>
            <w:rPr>
              <w:rFonts w:ascii="Cambria" w:hAnsi="Cambria"/>
              <w:noProof/>
            </w:rPr>
          </w:pPr>
          <w:r w:rsidRPr="002F0004">
            <w:rPr>
              <w:rFonts w:ascii="Cambria" w:hAnsi="Cambria"/>
              <w:noProof/>
            </w:rPr>
            <w:t xml:space="preserve">Kleinhenz, P., Boone, M. D., &amp; Feller, G. (2011). Effects of the amphibian chytrid fungus and four insecticides on Pacific treefrogs (Pseudacris regilla). </w:t>
          </w:r>
          <w:r w:rsidRPr="002F0004">
            <w:rPr>
              <w:rFonts w:ascii="Cambria" w:hAnsi="Cambria"/>
              <w:i/>
              <w:iCs/>
              <w:noProof/>
            </w:rPr>
            <w:t>Journal of Herpetology</w:t>
          </w:r>
          <w:r w:rsidR="00FB2132">
            <w:rPr>
              <w:rFonts w:ascii="Cambria" w:hAnsi="Cambria"/>
              <w:noProof/>
            </w:rPr>
            <w:t xml:space="preserve"> </w:t>
          </w:r>
          <w:r w:rsidRPr="002F0004">
            <w:rPr>
              <w:rFonts w:ascii="Cambria" w:hAnsi="Cambria"/>
              <w:noProof/>
            </w:rPr>
            <w:t>(in press).</w:t>
          </w:r>
        </w:p>
        <w:p w:rsidR="00694460" w:rsidRPr="002F0004" w:rsidRDefault="00694460" w:rsidP="00694460">
          <w:pPr>
            <w:pStyle w:val="Bibliography"/>
            <w:rPr>
              <w:rFonts w:ascii="Cambria" w:hAnsi="Cambria"/>
              <w:noProof/>
            </w:rPr>
          </w:pPr>
          <w:r w:rsidRPr="002F0004">
            <w:rPr>
              <w:rFonts w:ascii="Cambria" w:hAnsi="Cambria"/>
              <w:noProof/>
            </w:rPr>
            <w:t xml:space="preserve">Lips, K. R., Diffendorfer, J., Mendelson, J. R., &amp; Sears, M. W. (2008). Riding the Wave: Reconciling the Roles of Disease and Climate Change in Amphibian Declines. </w:t>
          </w:r>
          <w:r w:rsidRPr="002F0004">
            <w:rPr>
              <w:rFonts w:ascii="Cambria" w:hAnsi="Cambria"/>
              <w:i/>
              <w:iCs/>
              <w:noProof/>
            </w:rPr>
            <w:t>PLOS Biology 6</w:t>
          </w:r>
          <w:r w:rsidRPr="002F0004">
            <w:rPr>
              <w:rFonts w:ascii="Cambria" w:hAnsi="Cambria"/>
              <w:noProof/>
            </w:rPr>
            <w:t xml:space="preserve"> (3), 441-454.</w:t>
          </w:r>
        </w:p>
        <w:p w:rsidR="00694460" w:rsidRPr="002F0004" w:rsidRDefault="00694460" w:rsidP="00694460">
          <w:pPr>
            <w:pStyle w:val="Bibliography"/>
            <w:rPr>
              <w:rFonts w:ascii="Cambria" w:hAnsi="Cambria"/>
              <w:noProof/>
            </w:rPr>
          </w:pPr>
          <w:r w:rsidRPr="002F0004">
            <w:rPr>
              <w:rFonts w:ascii="Cambria" w:hAnsi="Cambria"/>
              <w:noProof/>
            </w:rPr>
            <w:lastRenderedPageBreak/>
            <w:t xml:space="preserve">Longcore, J. E., Pessier, A. P., &amp; Nichols, D. K. (1999). Batrachochytrium Dendrobatidis ge. et sp. nov., a Chytrid Pathogenic to Amphibians. </w:t>
          </w:r>
          <w:r w:rsidRPr="002F0004">
            <w:rPr>
              <w:rFonts w:ascii="Cambria" w:hAnsi="Cambria"/>
              <w:i/>
              <w:iCs/>
              <w:noProof/>
            </w:rPr>
            <w:t>Mycologia 91</w:t>
          </w:r>
          <w:r w:rsidRPr="002F0004">
            <w:rPr>
              <w:rFonts w:ascii="Cambria" w:hAnsi="Cambria"/>
              <w:noProof/>
            </w:rPr>
            <w:t xml:space="preserve"> (2), 219-227.</w:t>
          </w:r>
        </w:p>
        <w:p w:rsidR="00694460" w:rsidRPr="002F0004" w:rsidRDefault="00694460" w:rsidP="00694460">
          <w:pPr>
            <w:pStyle w:val="Bibliography"/>
            <w:rPr>
              <w:rFonts w:ascii="Cambria" w:hAnsi="Cambria"/>
              <w:noProof/>
            </w:rPr>
          </w:pPr>
          <w:r w:rsidRPr="002F0004">
            <w:rPr>
              <w:rFonts w:ascii="Cambria" w:hAnsi="Cambria"/>
              <w:noProof/>
            </w:rPr>
            <w:t xml:space="preserve">Lotters, S., Kielgast, J., Bielby, J., Schmidtlein, S., Bosch, J., Beith, M., et al. (2009). The Link Between Rapid Enigmatic Amphibian Decline and teh Globally Emerging Chytrid Fungus. </w:t>
          </w:r>
          <w:r w:rsidRPr="002F0004">
            <w:rPr>
              <w:rFonts w:ascii="Cambria" w:hAnsi="Cambria"/>
              <w:i/>
              <w:iCs/>
              <w:noProof/>
            </w:rPr>
            <w:t>EcoHealth 6</w:t>
          </w:r>
          <w:r w:rsidRPr="002F0004">
            <w:rPr>
              <w:rFonts w:ascii="Cambria" w:hAnsi="Cambria"/>
              <w:noProof/>
            </w:rPr>
            <w:t>, 358-372.</w:t>
          </w:r>
        </w:p>
        <w:p w:rsidR="00694460" w:rsidRPr="002F0004" w:rsidRDefault="00694460" w:rsidP="00694460">
          <w:pPr>
            <w:pStyle w:val="Bibliography"/>
            <w:rPr>
              <w:rFonts w:ascii="Cambria" w:hAnsi="Cambria"/>
              <w:noProof/>
            </w:rPr>
          </w:pPr>
          <w:r w:rsidRPr="002F0004">
            <w:rPr>
              <w:rFonts w:ascii="Cambria" w:hAnsi="Cambria"/>
              <w:noProof/>
            </w:rPr>
            <w:t xml:space="preserve">Parris, M. J., &amp; Beaudoin, J. G. (2004). Chytridiomycosis impacts predator-prey interactions in larval amphibian communities. </w:t>
          </w:r>
          <w:r w:rsidRPr="002F0004">
            <w:rPr>
              <w:rFonts w:ascii="Cambria" w:hAnsi="Cambria"/>
              <w:i/>
              <w:iCs/>
              <w:noProof/>
            </w:rPr>
            <w:t>Oecologia 140</w:t>
          </w:r>
          <w:r w:rsidRPr="002F0004">
            <w:rPr>
              <w:rFonts w:ascii="Cambria" w:hAnsi="Cambria"/>
              <w:noProof/>
            </w:rPr>
            <w:t>, 626-632.</w:t>
          </w:r>
        </w:p>
        <w:p w:rsidR="00694460" w:rsidRPr="002F0004" w:rsidRDefault="00694460" w:rsidP="00694460">
          <w:pPr>
            <w:pStyle w:val="Bibliography"/>
            <w:rPr>
              <w:rFonts w:ascii="Cambria" w:hAnsi="Cambria"/>
              <w:noProof/>
            </w:rPr>
          </w:pPr>
          <w:r w:rsidRPr="002F0004">
            <w:rPr>
              <w:rFonts w:ascii="Cambria" w:hAnsi="Cambria"/>
              <w:noProof/>
            </w:rPr>
            <w:t xml:space="preserve">Parris, M. J., &amp; Cornelius, T. O. (2004). Fungal Pathogen Causes Competitive and Developmental Stress in Larval Amphibian Communities. </w:t>
          </w:r>
          <w:r w:rsidRPr="002F0004">
            <w:rPr>
              <w:rFonts w:ascii="Cambria" w:hAnsi="Cambria"/>
              <w:i/>
              <w:iCs/>
              <w:noProof/>
            </w:rPr>
            <w:t>Ecology 85</w:t>
          </w:r>
          <w:r w:rsidRPr="002F0004">
            <w:rPr>
              <w:rFonts w:ascii="Cambria" w:hAnsi="Cambria"/>
              <w:noProof/>
            </w:rPr>
            <w:t xml:space="preserve"> (12), 3385-3395.</w:t>
          </w:r>
        </w:p>
        <w:p w:rsidR="00694460" w:rsidRPr="002F0004" w:rsidRDefault="00694460" w:rsidP="00694460">
          <w:pPr>
            <w:pStyle w:val="Bibliography"/>
            <w:rPr>
              <w:rFonts w:ascii="Cambria" w:hAnsi="Cambria"/>
              <w:noProof/>
            </w:rPr>
          </w:pPr>
          <w:r w:rsidRPr="002F0004">
            <w:rPr>
              <w:rFonts w:ascii="Cambria" w:hAnsi="Cambria"/>
              <w:noProof/>
            </w:rPr>
            <w:t xml:space="preserve">Rachowicz, L. J., Hero, J.-M., Alford, R. A., Taylor, J. W., Morgan, J. A., Vredenburg, V. T., et al. (2005). The Novel and Endemic Pathogen Hypotheses: Competing Explanations for the Origin of Emergine Infectious Diseases of Wildlife. </w:t>
          </w:r>
          <w:r w:rsidRPr="002F0004">
            <w:rPr>
              <w:rFonts w:ascii="Cambria" w:hAnsi="Cambria"/>
              <w:i/>
              <w:iCs/>
              <w:noProof/>
            </w:rPr>
            <w:t>Conservation Biology 19</w:t>
          </w:r>
          <w:r w:rsidRPr="002F0004">
            <w:rPr>
              <w:rFonts w:ascii="Cambria" w:hAnsi="Cambria"/>
              <w:noProof/>
            </w:rPr>
            <w:t xml:space="preserve"> (5), 1441-1448.</w:t>
          </w:r>
        </w:p>
        <w:p w:rsidR="00694460" w:rsidRDefault="00694460" w:rsidP="00694460">
          <w:pPr>
            <w:pStyle w:val="Bibliography"/>
            <w:rPr>
              <w:rFonts w:ascii="Cambria" w:hAnsi="Cambria"/>
              <w:noProof/>
            </w:rPr>
          </w:pPr>
          <w:r w:rsidRPr="002F0004">
            <w:rPr>
              <w:rFonts w:ascii="Cambria" w:hAnsi="Cambria"/>
              <w:noProof/>
            </w:rPr>
            <w:t xml:space="preserve">Relyea, R. A. (2003). Predator Cues and Pesticides: A Double Dose of Danger for Amphibians. </w:t>
          </w:r>
          <w:r w:rsidRPr="002F0004">
            <w:rPr>
              <w:rFonts w:ascii="Cambria" w:hAnsi="Cambria"/>
              <w:i/>
              <w:iCs/>
              <w:noProof/>
            </w:rPr>
            <w:t>Ecological Applications 13</w:t>
          </w:r>
          <w:r w:rsidRPr="002F0004">
            <w:rPr>
              <w:rFonts w:ascii="Cambria" w:hAnsi="Cambria"/>
              <w:noProof/>
            </w:rPr>
            <w:t xml:space="preserve"> (6), 1515-1521.</w:t>
          </w:r>
        </w:p>
        <w:p w:rsidR="00453B19" w:rsidRPr="00453B19" w:rsidRDefault="00453B19" w:rsidP="00453B19">
          <w:pPr>
            <w:rPr>
              <w:rFonts w:ascii="Cambria" w:hAnsi="Cambria"/>
            </w:rPr>
          </w:pPr>
          <w:proofErr w:type="spellStart"/>
          <w:proofErr w:type="gramStart"/>
          <w:r w:rsidRPr="00453B19">
            <w:rPr>
              <w:rFonts w:ascii="Cambria" w:hAnsi="Cambria"/>
            </w:rPr>
            <w:t>Relyea</w:t>
          </w:r>
          <w:proofErr w:type="spellEnd"/>
          <w:r w:rsidRPr="00453B19">
            <w:rPr>
              <w:rFonts w:ascii="Cambria" w:hAnsi="Cambria"/>
            </w:rPr>
            <w:t>, R. A. &amp; Edwards, K. (2010).</w:t>
          </w:r>
          <w:proofErr w:type="gramEnd"/>
          <w:r w:rsidRPr="00453B19">
            <w:rPr>
              <w:rFonts w:ascii="Cambria" w:hAnsi="Cambria"/>
            </w:rPr>
            <w:t xml:space="preserve"> What </w:t>
          </w:r>
          <w:proofErr w:type="gramStart"/>
          <w:r w:rsidRPr="00453B19">
            <w:rPr>
              <w:rFonts w:ascii="Cambria" w:hAnsi="Cambria"/>
            </w:rPr>
            <w:t>Doesn’t</w:t>
          </w:r>
          <w:proofErr w:type="gramEnd"/>
          <w:r w:rsidRPr="00453B19">
            <w:rPr>
              <w:rFonts w:ascii="Cambria" w:hAnsi="Cambria"/>
            </w:rPr>
            <w:t xml:space="preserve"> Kill You Makes You Sluggish: How </w:t>
          </w:r>
          <w:proofErr w:type="spellStart"/>
          <w:r w:rsidRPr="00453B19">
            <w:rPr>
              <w:rFonts w:ascii="Cambria" w:hAnsi="Cambria"/>
            </w:rPr>
            <w:t>Sublethal</w:t>
          </w:r>
          <w:proofErr w:type="spellEnd"/>
          <w:r w:rsidRPr="00453B19">
            <w:rPr>
              <w:rFonts w:ascii="Cambria" w:hAnsi="Cambria"/>
            </w:rPr>
            <w:t xml:space="preserve"> Pesticides Alter Predator-Prey Interactions. </w:t>
          </w:r>
          <w:proofErr w:type="spellStart"/>
          <w:r w:rsidRPr="00453B19">
            <w:rPr>
              <w:rFonts w:ascii="Cambria" w:hAnsi="Cambria"/>
              <w:i/>
              <w:iCs/>
            </w:rPr>
            <w:t>Copeia</w:t>
          </w:r>
          <w:proofErr w:type="spellEnd"/>
          <w:r w:rsidRPr="00453B19">
            <w:rPr>
              <w:rFonts w:ascii="Cambria" w:hAnsi="Cambria"/>
              <w:i/>
              <w:iCs/>
            </w:rPr>
            <w:t xml:space="preserve"> 4</w:t>
          </w:r>
          <w:r w:rsidRPr="00453B19">
            <w:rPr>
              <w:rFonts w:ascii="Cambria" w:hAnsi="Cambria"/>
            </w:rPr>
            <w:t>, 558-567.</w:t>
          </w:r>
        </w:p>
        <w:p w:rsidR="00694460" w:rsidRPr="002F0004" w:rsidRDefault="00694460" w:rsidP="00694460">
          <w:pPr>
            <w:pStyle w:val="Bibliography"/>
            <w:rPr>
              <w:rFonts w:ascii="Cambria" w:hAnsi="Cambria"/>
              <w:noProof/>
            </w:rPr>
          </w:pPr>
          <w:r w:rsidRPr="002F0004">
            <w:rPr>
              <w:rFonts w:ascii="Cambria" w:hAnsi="Cambria"/>
              <w:noProof/>
            </w:rPr>
            <w:lastRenderedPageBreak/>
            <w:t xml:space="preserve">Retallick, R. W., &amp; Miera, V. (2007). Strain differences in the amphibian chytrid Batrachochytrium dendrobatidis and non-permanent, sub-lethal effects of infection. </w:t>
          </w:r>
          <w:r w:rsidRPr="002F0004">
            <w:rPr>
              <w:rFonts w:ascii="Cambria" w:hAnsi="Cambria"/>
              <w:i/>
              <w:iCs/>
              <w:noProof/>
            </w:rPr>
            <w:t>Diseases of Aquatic Organisms 75</w:t>
          </w:r>
          <w:r w:rsidRPr="002F0004">
            <w:rPr>
              <w:rFonts w:ascii="Cambria" w:hAnsi="Cambria"/>
              <w:noProof/>
            </w:rPr>
            <w:t>, 201-207.</w:t>
          </w:r>
        </w:p>
        <w:p w:rsidR="00694460" w:rsidRPr="002F0004" w:rsidRDefault="00694460" w:rsidP="00694460">
          <w:pPr>
            <w:pStyle w:val="Bibliography"/>
            <w:rPr>
              <w:rFonts w:ascii="Cambria" w:hAnsi="Cambria"/>
              <w:noProof/>
            </w:rPr>
          </w:pPr>
          <w:r w:rsidRPr="002F0004">
            <w:rPr>
              <w:rFonts w:ascii="Cambria" w:hAnsi="Cambria"/>
              <w:noProof/>
            </w:rPr>
            <w:t xml:space="preserve">Smith, D. C. (1987). Adult Recruitment in Chorus Frogs: Effects of Size and Date at Metamorphosis. </w:t>
          </w:r>
          <w:r w:rsidRPr="002F0004">
            <w:rPr>
              <w:rFonts w:ascii="Cambria" w:hAnsi="Cambria"/>
              <w:i/>
              <w:iCs/>
              <w:noProof/>
            </w:rPr>
            <w:t>Ecology 68</w:t>
          </w:r>
          <w:r w:rsidRPr="002F0004">
            <w:rPr>
              <w:rFonts w:ascii="Cambria" w:hAnsi="Cambria"/>
              <w:noProof/>
            </w:rPr>
            <w:t xml:space="preserve"> (2), 344-350.</w:t>
          </w:r>
        </w:p>
        <w:p w:rsidR="00694460" w:rsidRPr="002F0004" w:rsidRDefault="00694460" w:rsidP="00694460">
          <w:pPr>
            <w:pStyle w:val="Bibliography"/>
            <w:rPr>
              <w:rFonts w:ascii="Cambria" w:hAnsi="Cambria"/>
              <w:noProof/>
            </w:rPr>
          </w:pPr>
          <w:r w:rsidRPr="002F0004">
            <w:rPr>
              <w:rFonts w:ascii="Cambria" w:hAnsi="Cambria"/>
              <w:noProof/>
            </w:rPr>
            <w:t xml:space="preserve">Smith, G. R., Boyd, A., Dayer, C. B., &amp; Winter, K. E. (2007). Behavioral responses of American toad and bullfrog tadpoles to the presence of cues from teh invasive fish, Gambusia affinis. </w:t>
          </w:r>
          <w:r w:rsidRPr="002F0004">
            <w:rPr>
              <w:rFonts w:ascii="Cambria" w:hAnsi="Cambria"/>
              <w:i/>
              <w:iCs/>
              <w:noProof/>
            </w:rPr>
            <w:t>Biol Invasions</w:t>
          </w:r>
          <w:r w:rsidRPr="002F0004">
            <w:rPr>
              <w:rFonts w:ascii="Cambria" w:hAnsi="Cambria"/>
              <w:noProof/>
            </w:rPr>
            <w:t xml:space="preserve"> </w:t>
          </w:r>
          <w:r w:rsidRPr="002F0004">
            <w:rPr>
              <w:rFonts w:ascii="Cambria" w:hAnsi="Cambria"/>
              <w:i/>
              <w:iCs/>
              <w:noProof/>
            </w:rPr>
            <w:t>10</w:t>
          </w:r>
          <w:r w:rsidRPr="002F0004">
            <w:rPr>
              <w:rFonts w:ascii="Cambria" w:hAnsi="Cambria"/>
              <w:noProof/>
            </w:rPr>
            <w:t>, 743-748.</w:t>
          </w:r>
        </w:p>
        <w:p w:rsidR="00694460" w:rsidRPr="002F0004" w:rsidRDefault="00694460" w:rsidP="00694460">
          <w:pPr>
            <w:pStyle w:val="Bibliography"/>
            <w:rPr>
              <w:rFonts w:ascii="Cambria" w:hAnsi="Cambria"/>
              <w:noProof/>
            </w:rPr>
          </w:pPr>
          <w:r w:rsidRPr="002F0004">
            <w:rPr>
              <w:rFonts w:ascii="Cambria" w:hAnsi="Cambria"/>
              <w:noProof/>
            </w:rPr>
            <w:t xml:space="preserve">Sparling, D. W., Fellers, G. M., &amp; McConnell. (2001). Pesticides and Amphibian Population Declines in California, USA. </w:t>
          </w:r>
          <w:r w:rsidRPr="002F0004">
            <w:rPr>
              <w:rFonts w:ascii="Cambria" w:hAnsi="Cambria"/>
              <w:i/>
              <w:iCs/>
              <w:noProof/>
            </w:rPr>
            <w:t>Environmental Toxicology and Chemistr</w:t>
          </w:r>
          <w:r w:rsidR="00FB2132">
            <w:rPr>
              <w:rFonts w:ascii="Cambria" w:hAnsi="Cambria"/>
              <w:i/>
              <w:iCs/>
              <w:noProof/>
            </w:rPr>
            <w:t>y</w:t>
          </w:r>
          <w:r w:rsidRPr="002F0004">
            <w:rPr>
              <w:rFonts w:ascii="Cambria" w:hAnsi="Cambria"/>
              <w:i/>
              <w:iCs/>
              <w:noProof/>
            </w:rPr>
            <w:t xml:space="preserve"> 20</w:t>
          </w:r>
          <w:r w:rsidRPr="002F0004">
            <w:rPr>
              <w:rFonts w:ascii="Cambria" w:hAnsi="Cambria"/>
              <w:noProof/>
            </w:rPr>
            <w:t xml:space="preserve"> (7), 1591-1595.</w:t>
          </w:r>
        </w:p>
        <w:p w:rsidR="00694460" w:rsidRPr="002F0004" w:rsidRDefault="00694460" w:rsidP="00694460">
          <w:pPr>
            <w:pStyle w:val="Bibliography"/>
            <w:rPr>
              <w:rFonts w:ascii="Cambria" w:hAnsi="Cambria"/>
              <w:noProof/>
            </w:rPr>
          </w:pPr>
          <w:r w:rsidRPr="002F0004">
            <w:rPr>
              <w:rFonts w:ascii="Cambria" w:hAnsi="Cambria"/>
              <w:noProof/>
            </w:rPr>
            <w:t xml:space="preserve">Voyles, J., Young, S., Berger, L., Campbell, C., Voyles, W. F., Dinudom, A., et al. (2009). Pathogenesis of Chytridiomycosis, a Cause fo Catstrophic Amphibian Declines. </w:t>
          </w:r>
          <w:r w:rsidRPr="002F0004">
            <w:rPr>
              <w:rFonts w:ascii="Cambria" w:hAnsi="Cambria"/>
              <w:i/>
              <w:iCs/>
              <w:noProof/>
            </w:rPr>
            <w:t>Science 326</w:t>
          </w:r>
          <w:r w:rsidRPr="002F0004">
            <w:rPr>
              <w:rFonts w:ascii="Cambria" w:hAnsi="Cambria"/>
              <w:noProof/>
            </w:rPr>
            <w:t>, 582-585.</w:t>
          </w:r>
        </w:p>
        <w:p w:rsidR="00694460" w:rsidRPr="002F0004" w:rsidRDefault="00694460" w:rsidP="00694460">
          <w:pPr>
            <w:pStyle w:val="Bibliography"/>
            <w:rPr>
              <w:rFonts w:ascii="Cambria" w:hAnsi="Cambria"/>
              <w:noProof/>
            </w:rPr>
          </w:pPr>
          <w:r w:rsidRPr="002F0004">
            <w:rPr>
              <w:rFonts w:ascii="Cambria" w:hAnsi="Cambria"/>
              <w:noProof/>
            </w:rPr>
            <w:t xml:space="preserve">Wake, D. B., &amp; Vredenburg, V. T. (2008). Are we in the midst of the sixth mass extinction? A view from the world of amphibians. </w:t>
          </w:r>
          <w:r w:rsidRPr="002F0004">
            <w:rPr>
              <w:rFonts w:ascii="Cambria" w:hAnsi="Cambria"/>
              <w:i/>
              <w:iCs/>
              <w:noProof/>
            </w:rPr>
            <w:t>PNAS 105</w:t>
          </w:r>
          <w:r w:rsidRPr="002F0004">
            <w:rPr>
              <w:rFonts w:ascii="Cambria" w:hAnsi="Cambria"/>
              <w:noProof/>
            </w:rPr>
            <w:t>, 11466-11473.</w:t>
          </w:r>
        </w:p>
        <w:p w:rsidR="00BB6504" w:rsidRPr="007E7CA0" w:rsidRDefault="0029494B" w:rsidP="00694460">
          <w:pPr>
            <w:rPr>
              <w:rFonts w:ascii="Cambria" w:hAnsi="Cambria"/>
            </w:rPr>
          </w:pPr>
        </w:p>
      </w:sdtContent>
    </w:sdt>
    <w:p w:rsidR="00BB246B" w:rsidRDefault="00BB246B" w:rsidP="00BB246B">
      <w:pPr>
        <w:contextualSpacing/>
        <w:jc w:val="center"/>
        <w:rPr>
          <w:rFonts w:ascii="Cambria" w:hAnsi="Cambria" w:cs="Times New Roman"/>
        </w:rPr>
      </w:pPr>
    </w:p>
    <w:p w:rsidR="00BB246B" w:rsidRDefault="00BB246B" w:rsidP="00BB246B">
      <w:pPr>
        <w:contextualSpacing/>
        <w:jc w:val="center"/>
        <w:rPr>
          <w:rFonts w:ascii="Cambria" w:hAnsi="Cambria" w:cs="Times New Roman"/>
        </w:rPr>
      </w:pPr>
    </w:p>
    <w:p w:rsidR="00BB246B" w:rsidRDefault="005840EA" w:rsidP="00BB246B">
      <w:pPr>
        <w:contextualSpacing/>
        <w:jc w:val="center"/>
        <w:rPr>
          <w:rFonts w:ascii="Cambria" w:hAnsi="Cambria" w:cs="Times New Roman"/>
        </w:rPr>
      </w:pPr>
      <w:r>
        <w:rPr>
          <w:rFonts w:ascii="Cambria" w:hAnsi="Cambria" w:cs="Times New Roman"/>
        </w:rPr>
        <w:lastRenderedPageBreak/>
        <w:t>Appendix</w:t>
      </w:r>
    </w:p>
    <w:p w:rsidR="00C7050F" w:rsidRDefault="00C7050F" w:rsidP="00C7050F">
      <w:pPr>
        <w:contextualSpacing/>
        <w:rPr>
          <w:rFonts w:ascii="Cambria" w:hAnsi="Cambria" w:cs="Times New Roman"/>
        </w:rPr>
      </w:pPr>
      <w:proofErr w:type="gramStart"/>
      <w:r>
        <w:rPr>
          <w:rFonts w:ascii="Cambria" w:hAnsi="Cambria" w:cs="Times New Roman"/>
        </w:rPr>
        <w:t>Table 1.</w:t>
      </w:r>
      <w:proofErr w:type="gramEnd"/>
      <w:r>
        <w:rPr>
          <w:rFonts w:ascii="Cambria" w:hAnsi="Cambria" w:cs="Times New Roman"/>
        </w:rPr>
        <w:t xml:space="preserve"> Summary of results of ANOVA for metamorphic, survival, and activity </w:t>
      </w:r>
      <w:r w:rsidR="00632A27">
        <w:rPr>
          <w:rFonts w:ascii="Cambria" w:hAnsi="Cambria" w:cs="Times New Roman"/>
        </w:rPr>
        <w:t xml:space="preserve">responses and results of MANOVA for metamorphic </w:t>
      </w:r>
      <w:r>
        <w:rPr>
          <w:rFonts w:ascii="Cambria" w:hAnsi="Cambria" w:cs="Times New Roman"/>
        </w:rPr>
        <w:t>responses in Cope’s gray treefrog</w:t>
      </w:r>
    </w:p>
    <w:tbl>
      <w:tblPr>
        <w:tblW w:w="7290" w:type="dxa"/>
        <w:tblInd w:w="93" w:type="dxa"/>
        <w:tblLayout w:type="fixed"/>
        <w:tblLook w:val="04A0"/>
      </w:tblPr>
      <w:tblGrid>
        <w:gridCol w:w="1800"/>
        <w:gridCol w:w="2160"/>
        <w:gridCol w:w="1350"/>
        <w:gridCol w:w="900"/>
        <w:gridCol w:w="1080"/>
      </w:tblGrid>
      <w:tr w:rsidR="006076D2" w:rsidRPr="00BB246B" w:rsidTr="006076D2">
        <w:trPr>
          <w:trHeight w:val="520"/>
        </w:trPr>
        <w:tc>
          <w:tcPr>
            <w:tcW w:w="1800" w:type="dxa"/>
            <w:tcBorders>
              <w:top w:val="nil"/>
              <w:left w:val="nil"/>
              <w:bottom w:val="nil"/>
              <w:right w:val="nil"/>
            </w:tcBorders>
            <w:shd w:val="clear" w:color="auto" w:fill="auto"/>
            <w:vAlign w:val="center"/>
            <w:hideMark/>
          </w:tcPr>
          <w:p w:rsidR="006076D2" w:rsidRPr="00BB246B" w:rsidRDefault="006076D2" w:rsidP="00BB246B">
            <w:pPr>
              <w:spacing w:after="0" w:line="240" w:lineRule="auto"/>
              <w:rPr>
                <w:rFonts w:ascii="Cambria" w:eastAsia="Times New Roman" w:hAnsi="Cambria" w:cs="Times New Roman"/>
                <w:b/>
                <w:bCs/>
                <w:color w:val="000000"/>
                <w:sz w:val="22"/>
              </w:rPr>
            </w:pPr>
            <w:r w:rsidRPr="00BB246B">
              <w:rPr>
                <w:rFonts w:ascii="Cambria" w:eastAsia="Times New Roman" w:hAnsi="Cambria" w:cs="Times New Roman"/>
                <w:b/>
                <w:bCs/>
                <w:color w:val="000000"/>
                <w:sz w:val="22"/>
              </w:rPr>
              <w:t>Response</w:t>
            </w:r>
          </w:p>
        </w:tc>
        <w:tc>
          <w:tcPr>
            <w:tcW w:w="2160" w:type="dxa"/>
            <w:tcBorders>
              <w:top w:val="nil"/>
              <w:left w:val="nil"/>
              <w:bottom w:val="nil"/>
              <w:right w:val="nil"/>
            </w:tcBorders>
            <w:shd w:val="clear" w:color="auto" w:fill="auto"/>
            <w:vAlign w:val="center"/>
            <w:hideMark/>
          </w:tcPr>
          <w:p w:rsidR="006076D2" w:rsidRPr="00BB246B" w:rsidRDefault="006076D2" w:rsidP="00BB246B">
            <w:pPr>
              <w:spacing w:after="0" w:line="240" w:lineRule="auto"/>
              <w:rPr>
                <w:rFonts w:ascii="Cambria" w:eastAsia="Times New Roman" w:hAnsi="Cambria" w:cs="Times New Roman"/>
                <w:b/>
                <w:bCs/>
                <w:color w:val="000000"/>
                <w:sz w:val="22"/>
              </w:rPr>
            </w:pPr>
            <w:r w:rsidRPr="00BB246B">
              <w:rPr>
                <w:rFonts w:ascii="Cambria" w:eastAsia="Times New Roman" w:hAnsi="Cambria" w:cs="Times New Roman"/>
                <w:b/>
                <w:bCs/>
                <w:color w:val="000000"/>
                <w:sz w:val="22"/>
              </w:rPr>
              <w:t>Source of Variation</w:t>
            </w:r>
          </w:p>
        </w:tc>
        <w:tc>
          <w:tcPr>
            <w:tcW w:w="1350" w:type="dxa"/>
            <w:tcBorders>
              <w:top w:val="nil"/>
              <w:left w:val="nil"/>
              <w:bottom w:val="nil"/>
              <w:right w:val="nil"/>
            </w:tcBorders>
            <w:shd w:val="clear" w:color="auto" w:fill="auto"/>
            <w:vAlign w:val="center"/>
            <w:hideMark/>
          </w:tcPr>
          <w:p w:rsidR="006076D2" w:rsidRPr="00BB246B" w:rsidRDefault="006076D2" w:rsidP="00BB246B">
            <w:pPr>
              <w:spacing w:after="0" w:line="240" w:lineRule="auto"/>
              <w:jc w:val="right"/>
              <w:rPr>
                <w:rFonts w:ascii="Cambria" w:eastAsia="Times New Roman" w:hAnsi="Cambria" w:cs="Times New Roman"/>
                <w:b/>
                <w:bCs/>
                <w:color w:val="000000"/>
                <w:sz w:val="22"/>
              </w:rPr>
            </w:pPr>
            <w:proofErr w:type="spellStart"/>
            <w:r w:rsidRPr="00BB246B">
              <w:rPr>
                <w:rFonts w:ascii="Cambria" w:eastAsia="Times New Roman" w:hAnsi="Cambria" w:cs="Times New Roman"/>
                <w:b/>
                <w:bCs/>
                <w:color w:val="000000"/>
                <w:sz w:val="22"/>
              </w:rPr>
              <w:t>df</w:t>
            </w:r>
            <w:proofErr w:type="spellEnd"/>
          </w:p>
        </w:tc>
        <w:tc>
          <w:tcPr>
            <w:tcW w:w="900" w:type="dxa"/>
            <w:tcBorders>
              <w:top w:val="nil"/>
              <w:left w:val="nil"/>
              <w:bottom w:val="nil"/>
              <w:right w:val="nil"/>
            </w:tcBorders>
            <w:shd w:val="clear" w:color="auto" w:fill="auto"/>
            <w:vAlign w:val="center"/>
            <w:hideMark/>
          </w:tcPr>
          <w:p w:rsidR="006076D2" w:rsidRPr="00BB246B" w:rsidRDefault="006076D2" w:rsidP="00BB246B">
            <w:pPr>
              <w:spacing w:after="0" w:line="240" w:lineRule="auto"/>
              <w:jc w:val="center"/>
              <w:rPr>
                <w:rFonts w:ascii="Cambria" w:eastAsia="Times New Roman" w:hAnsi="Cambria" w:cs="Times New Roman"/>
                <w:b/>
                <w:bCs/>
                <w:color w:val="000000"/>
                <w:sz w:val="22"/>
              </w:rPr>
            </w:pPr>
            <w:r w:rsidRPr="00BB246B">
              <w:rPr>
                <w:rFonts w:ascii="Cambria" w:eastAsia="Times New Roman" w:hAnsi="Cambria" w:cs="Times New Roman"/>
                <w:b/>
                <w:bCs/>
                <w:color w:val="000000"/>
                <w:sz w:val="22"/>
              </w:rPr>
              <w:t>F</w:t>
            </w:r>
          </w:p>
        </w:tc>
        <w:tc>
          <w:tcPr>
            <w:tcW w:w="1080" w:type="dxa"/>
            <w:tcBorders>
              <w:top w:val="nil"/>
              <w:left w:val="nil"/>
              <w:bottom w:val="nil"/>
              <w:right w:val="nil"/>
            </w:tcBorders>
            <w:shd w:val="clear" w:color="auto" w:fill="auto"/>
            <w:vAlign w:val="center"/>
            <w:hideMark/>
          </w:tcPr>
          <w:p w:rsidR="006076D2" w:rsidRPr="00BB246B" w:rsidRDefault="006076D2" w:rsidP="00BB246B">
            <w:pPr>
              <w:spacing w:after="0" w:line="240" w:lineRule="auto"/>
              <w:jc w:val="center"/>
              <w:rPr>
                <w:rFonts w:ascii="Cambria" w:eastAsia="Times New Roman" w:hAnsi="Cambria" w:cs="Times New Roman"/>
                <w:b/>
                <w:bCs/>
                <w:color w:val="000000"/>
                <w:sz w:val="22"/>
              </w:rPr>
            </w:pPr>
            <w:r w:rsidRPr="00BB246B">
              <w:rPr>
                <w:rFonts w:ascii="Cambria" w:eastAsia="Times New Roman" w:hAnsi="Cambria" w:cs="Times New Roman"/>
                <w:b/>
                <w:bCs/>
                <w:color w:val="000000"/>
                <w:sz w:val="22"/>
              </w:rPr>
              <w:t>P</w:t>
            </w:r>
          </w:p>
        </w:tc>
      </w:tr>
      <w:tr w:rsidR="006076D2" w:rsidRPr="00BB246B" w:rsidTr="006076D2">
        <w:trPr>
          <w:trHeight w:val="520"/>
        </w:trPr>
        <w:tc>
          <w:tcPr>
            <w:tcW w:w="180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rPr>
                <w:rFonts w:ascii="Cambria" w:eastAsia="Times New Roman" w:hAnsi="Cambria" w:cs="Times New Roman"/>
                <w:color w:val="000000"/>
                <w:sz w:val="22"/>
              </w:rPr>
            </w:pPr>
            <w:r w:rsidRPr="00BB246B">
              <w:rPr>
                <w:rFonts w:ascii="Cambria" w:eastAsia="Times New Roman" w:hAnsi="Cambria" w:cs="Times New Roman"/>
                <w:color w:val="000000"/>
                <w:sz w:val="22"/>
              </w:rPr>
              <w:t>Time to Metamorphosis</w:t>
            </w:r>
          </w:p>
        </w:tc>
        <w:tc>
          <w:tcPr>
            <w:tcW w:w="216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rPr>
                <w:rFonts w:ascii="Cambria" w:eastAsia="Times New Roman" w:hAnsi="Cambria" w:cs="Times New Roman"/>
                <w:color w:val="000000"/>
                <w:sz w:val="22"/>
              </w:rPr>
            </w:pPr>
            <w:r w:rsidRPr="00BB246B">
              <w:rPr>
                <w:rFonts w:ascii="Cambria" w:eastAsia="Times New Roman" w:hAnsi="Cambria" w:cs="Times New Roman"/>
                <w:color w:val="000000"/>
                <w:sz w:val="22"/>
              </w:rPr>
              <w:t>Bd</w:t>
            </w:r>
          </w:p>
        </w:tc>
        <w:tc>
          <w:tcPr>
            <w:tcW w:w="135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jc w:val="right"/>
              <w:rPr>
                <w:rFonts w:ascii="Cambria" w:eastAsia="Times New Roman" w:hAnsi="Cambria" w:cs="Times New Roman"/>
                <w:color w:val="000000"/>
                <w:sz w:val="22"/>
              </w:rPr>
            </w:pPr>
            <w:r w:rsidRPr="00BB246B">
              <w:rPr>
                <w:rFonts w:ascii="Cambria" w:eastAsia="Times New Roman" w:hAnsi="Cambria" w:cs="Times New Roman"/>
                <w:color w:val="000000"/>
                <w:sz w:val="22"/>
              </w:rPr>
              <w:t>6</w:t>
            </w:r>
          </w:p>
        </w:tc>
        <w:tc>
          <w:tcPr>
            <w:tcW w:w="90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jc w:val="right"/>
              <w:rPr>
                <w:rFonts w:ascii="Cambria" w:eastAsia="Times New Roman" w:hAnsi="Cambria" w:cs="Times New Roman"/>
                <w:color w:val="000000"/>
                <w:sz w:val="22"/>
              </w:rPr>
            </w:pPr>
            <w:r w:rsidRPr="00BB246B">
              <w:rPr>
                <w:rFonts w:ascii="Cambria" w:eastAsia="Times New Roman" w:hAnsi="Cambria" w:cs="Times New Roman"/>
                <w:color w:val="000000"/>
                <w:sz w:val="22"/>
              </w:rPr>
              <w:t>1.07</w:t>
            </w:r>
          </w:p>
        </w:tc>
        <w:tc>
          <w:tcPr>
            <w:tcW w:w="108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jc w:val="right"/>
              <w:rPr>
                <w:rFonts w:ascii="Cambria" w:eastAsia="Times New Roman" w:hAnsi="Cambria" w:cs="Times New Roman"/>
                <w:color w:val="000000"/>
                <w:sz w:val="22"/>
              </w:rPr>
            </w:pPr>
            <w:r w:rsidRPr="00BB246B">
              <w:rPr>
                <w:rFonts w:ascii="Cambria" w:eastAsia="Times New Roman" w:hAnsi="Cambria" w:cs="Times New Roman"/>
                <w:color w:val="000000"/>
                <w:sz w:val="22"/>
              </w:rPr>
              <w:t>0.3786</w:t>
            </w:r>
          </w:p>
        </w:tc>
      </w:tr>
      <w:tr w:rsidR="006076D2" w:rsidRPr="00BB246B" w:rsidTr="006076D2">
        <w:trPr>
          <w:trHeight w:val="280"/>
        </w:trPr>
        <w:tc>
          <w:tcPr>
            <w:tcW w:w="180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rPr>
                <w:rFonts w:ascii="Cambria" w:eastAsia="Times New Roman" w:hAnsi="Cambria" w:cs="Times New Roman"/>
                <w:color w:val="000000"/>
                <w:sz w:val="22"/>
              </w:rPr>
            </w:pPr>
          </w:p>
        </w:tc>
        <w:tc>
          <w:tcPr>
            <w:tcW w:w="216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rPr>
                <w:rFonts w:ascii="Cambria" w:eastAsia="Times New Roman" w:hAnsi="Cambria" w:cs="Times New Roman"/>
                <w:color w:val="000000"/>
                <w:sz w:val="22"/>
              </w:rPr>
            </w:pPr>
            <w:r w:rsidRPr="00BB246B">
              <w:rPr>
                <w:rFonts w:ascii="Cambria" w:eastAsia="Times New Roman" w:hAnsi="Cambria" w:cs="Times New Roman"/>
                <w:color w:val="000000"/>
                <w:sz w:val="22"/>
              </w:rPr>
              <w:t>Pesticide</w:t>
            </w:r>
          </w:p>
        </w:tc>
        <w:tc>
          <w:tcPr>
            <w:tcW w:w="135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jc w:val="right"/>
              <w:rPr>
                <w:rFonts w:ascii="Cambria" w:eastAsia="Times New Roman" w:hAnsi="Cambria" w:cs="Times New Roman"/>
                <w:color w:val="000000"/>
                <w:sz w:val="22"/>
              </w:rPr>
            </w:pPr>
            <w:r w:rsidRPr="00BB246B">
              <w:rPr>
                <w:rFonts w:ascii="Cambria" w:eastAsia="Times New Roman" w:hAnsi="Cambria" w:cs="Times New Roman"/>
                <w:color w:val="000000"/>
                <w:sz w:val="22"/>
              </w:rPr>
              <w:t>2</w:t>
            </w:r>
          </w:p>
        </w:tc>
        <w:tc>
          <w:tcPr>
            <w:tcW w:w="90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jc w:val="right"/>
              <w:rPr>
                <w:rFonts w:ascii="Cambria" w:eastAsia="Times New Roman" w:hAnsi="Cambria" w:cs="Times New Roman"/>
                <w:color w:val="000000"/>
                <w:sz w:val="22"/>
              </w:rPr>
            </w:pPr>
            <w:r w:rsidRPr="00BB246B">
              <w:rPr>
                <w:rFonts w:ascii="Cambria" w:eastAsia="Times New Roman" w:hAnsi="Cambria" w:cs="Times New Roman"/>
                <w:color w:val="000000"/>
                <w:sz w:val="22"/>
              </w:rPr>
              <w:t>4.20</w:t>
            </w:r>
          </w:p>
        </w:tc>
        <w:tc>
          <w:tcPr>
            <w:tcW w:w="108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jc w:val="right"/>
              <w:rPr>
                <w:rFonts w:ascii="Cambria" w:eastAsia="Times New Roman" w:hAnsi="Cambria" w:cs="Times New Roman"/>
                <w:color w:val="000000"/>
                <w:sz w:val="22"/>
              </w:rPr>
            </w:pPr>
            <w:r w:rsidRPr="00BB246B">
              <w:rPr>
                <w:rFonts w:ascii="Cambria" w:eastAsia="Times New Roman" w:hAnsi="Cambria" w:cs="Times New Roman"/>
                <w:color w:val="000000"/>
                <w:sz w:val="22"/>
              </w:rPr>
              <w:t>&lt;.0001</w:t>
            </w:r>
          </w:p>
        </w:tc>
      </w:tr>
      <w:tr w:rsidR="006076D2" w:rsidRPr="00BB246B" w:rsidTr="006076D2">
        <w:trPr>
          <w:trHeight w:val="280"/>
        </w:trPr>
        <w:tc>
          <w:tcPr>
            <w:tcW w:w="180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rPr>
                <w:rFonts w:ascii="Cambria" w:eastAsia="Times New Roman" w:hAnsi="Cambria" w:cs="Times New Roman"/>
                <w:color w:val="000000"/>
                <w:sz w:val="22"/>
              </w:rPr>
            </w:pPr>
          </w:p>
        </w:tc>
        <w:tc>
          <w:tcPr>
            <w:tcW w:w="216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rPr>
                <w:rFonts w:ascii="Cambria" w:eastAsia="Times New Roman" w:hAnsi="Cambria" w:cs="Times New Roman"/>
                <w:color w:val="000000"/>
                <w:sz w:val="22"/>
              </w:rPr>
            </w:pPr>
            <w:r w:rsidRPr="00BB246B">
              <w:rPr>
                <w:rFonts w:ascii="Cambria" w:eastAsia="Times New Roman" w:hAnsi="Cambria" w:cs="Times New Roman"/>
                <w:color w:val="000000"/>
                <w:sz w:val="22"/>
              </w:rPr>
              <w:t>Bd x Pesticide</w:t>
            </w:r>
          </w:p>
        </w:tc>
        <w:tc>
          <w:tcPr>
            <w:tcW w:w="135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jc w:val="right"/>
              <w:rPr>
                <w:rFonts w:ascii="Cambria" w:eastAsia="Times New Roman" w:hAnsi="Cambria" w:cs="Times New Roman"/>
                <w:color w:val="000000"/>
                <w:sz w:val="22"/>
              </w:rPr>
            </w:pPr>
            <w:r w:rsidRPr="00BB246B">
              <w:rPr>
                <w:rFonts w:ascii="Cambria" w:eastAsia="Times New Roman" w:hAnsi="Cambria" w:cs="Times New Roman"/>
                <w:color w:val="000000"/>
                <w:sz w:val="22"/>
              </w:rPr>
              <w:t>12</w:t>
            </w:r>
          </w:p>
        </w:tc>
        <w:tc>
          <w:tcPr>
            <w:tcW w:w="90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jc w:val="right"/>
              <w:rPr>
                <w:rFonts w:ascii="Cambria" w:eastAsia="Times New Roman" w:hAnsi="Cambria" w:cs="Times New Roman"/>
                <w:color w:val="000000"/>
                <w:sz w:val="22"/>
              </w:rPr>
            </w:pPr>
            <w:r w:rsidRPr="00BB246B">
              <w:rPr>
                <w:rFonts w:ascii="Cambria" w:eastAsia="Times New Roman" w:hAnsi="Cambria" w:cs="Times New Roman"/>
                <w:color w:val="000000"/>
                <w:sz w:val="22"/>
              </w:rPr>
              <w:t>0.45</w:t>
            </w:r>
          </w:p>
        </w:tc>
        <w:tc>
          <w:tcPr>
            <w:tcW w:w="108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jc w:val="right"/>
              <w:rPr>
                <w:rFonts w:ascii="Cambria" w:eastAsia="Times New Roman" w:hAnsi="Cambria" w:cs="Times New Roman"/>
                <w:color w:val="000000"/>
                <w:sz w:val="22"/>
              </w:rPr>
            </w:pPr>
            <w:r w:rsidRPr="00BB246B">
              <w:rPr>
                <w:rFonts w:ascii="Cambria" w:eastAsia="Times New Roman" w:hAnsi="Cambria" w:cs="Times New Roman"/>
                <w:color w:val="000000"/>
                <w:sz w:val="22"/>
              </w:rPr>
              <w:t>0.9431</w:t>
            </w:r>
          </w:p>
        </w:tc>
      </w:tr>
      <w:tr w:rsidR="006076D2" w:rsidRPr="00BB246B" w:rsidTr="006076D2">
        <w:trPr>
          <w:trHeight w:val="280"/>
        </w:trPr>
        <w:tc>
          <w:tcPr>
            <w:tcW w:w="180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rPr>
                <w:rFonts w:ascii="Cambria" w:eastAsia="Times New Roman" w:hAnsi="Cambria" w:cs="Times New Roman"/>
                <w:color w:val="000000"/>
                <w:sz w:val="22"/>
              </w:rPr>
            </w:pPr>
          </w:p>
        </w:tc>
        <w:tc>
          <w:tcPr>
            <w:tcW w:w="216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rPr>
                <w:rFonts w:ascii="Cambria" w:eastAsia="Times New Roman" w:hAnsi="Cambria" w:cs="Times New Roman"/>
                <w:color w:val="000000"/>
                <w:sz w:val="22"/>
              </w:rPr>
            </w:pPr>
            <w:r w:rsidRPr="00BB246B">
              <w:rPr>
                <w:rFonts w:ascii="Cambria" w:eastAsia="Times New Roman" w:hAnsi="Cambria" w:cs="Times New Roman"/>
                <w:color w:val="000000"/>
                <w:sz w:val="22"/>
              </w:rPr>
              <w:t>Error</w:t>
            </w:r>
          </w:p>
        </w:tc>
        <w:tc>
          <w:tcPr>
            <w:tcW w:w="135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jc w:val="right"/>
              <w:rPr>
                <w:rFonts w:ascii="Cambria" w:eastAsia="Times New Roman" w:hAnsi="Cambria" w:cs="Times New Roman"/>
                <w:color w:val="000000"/>
                <w:sz w:val="22"/>
              </w:rPr>
            </w:pPr>
            <w:r w:rsidRPr="00BB246B">
              <w:rPr>
                <w:rFonts w:ascii="Cambria" w:eastAsia="Times New Roman" w:hAnsi="Cambria" w:cs="Times New Roman"/>
                <w:color w:val="000000"/>
                <w:sz w:val="22"/>
              </w:rPr>
              <w:t>225</w:t>
            </w:r>
          </w:p>
        </w:tc>
        <w:tc>
          <w:tcPr>
            <w:tcW w:w="90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jc w:val="right"/>
              <w:rPr>
                <w:rFonts w:ascii="Cambria" w:eastAsia="Times New Roman" w:hAnsi="Cambria" w:cs="Times New Roman"/>
                <w:color w:val="000000"/>
                <w:sz w:val="22"/>
              </w:rPr>
            </w:pPr>
          </w:p>
        </w:tc>
        <w:tc>
          <w:tcPr>
            <w:tcW w:w="108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jc w:val="right"/>
              <w:rPr>
                <w:rFonts w:ascii="Cambria" w:eastAsia="Times New Roman" w:hAnsi="Cambria" w:cs="Times New Roman"/>
                <w:color w:val="000000"/>
                <w:sz w:val="22"/>
              </w:rPr>
            </w:pPr>
          </w:p>
        </w:tc>
      </w:tr>
      <w:tr w:rsidR="006076D2" w:rsidRPr="00BB246B" w:rsidTr="006076D2">
        <w:trPr>
          <w:trHeight w:val="280"/>
        </w:trPr>
        <w:tc>
          <w:tcPr>
            <w:tcW w:w="180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rPr>
                <w:rFonts w:ascii="Cambria" w:eastAsia="Times New Roman" w:hAnsi="Cambria" w:cs="Times New Roman"/>
                <w:color w:val="000000"/>
                <w:sz w:val="22"/>
              </w:rPr>
            </w:pPr>
            <w:r w:rsidRPr="00BB246B">
              <w:rPr>
                <w:rFonts w:ascii="Cambria" w:eastAsia="Times New Roman" w:hAnsi="Cambria" w:cs="Times New Roman"/>
                <w:color w:val="000000"/>
                <w:sz w:val="22"/>
              </w:rPr>
              <w:t>Time to Tail Absorption</w:t>
            </w:r>
          </w:p>
        </w:tc>
        <w:tc>
          <w:tcPr>
            <w:tcW w:w="216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rPr>
                <w:rFonts w:ascii="Cambria" w:eastAsia="Times New Roman" w:hAnsi="Cambria" w:cs="Times New Roman"/>
                <w:color w:val="000000"/>
                <w:sz w:val="22"/>
              </w:rPr>
            </w:pPr>
            <w:r w:rsidRPr="00BB246B">
              <w:rPr>
                <w:rFonts w:ascii="Cambria" w:eastAsia="Times New Roman" w:hAnsi="Cambria" w:cs="Times New Roman"/>
                <w:color w:val="000000"/>
                <w:sz w:val="22"/>
              </w:rPr>
              <w:t>Bd</w:t>
            </w:r>
          </w:p>
        </w:tc>
        <w:tc>
          <w:tcPr>
            <w:tcW w:w="135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jc w:val="right"/>
              <w:rPr>
                <w:rFonts w:ascii="Cambria" w:eastAsia="Times New Roman" w:hAnsi="Cambria" w:cs="Times New Roman"/>
                <w:color w:val="000000"/>
                <w:sz w:val="22"/>
              </w:rPr>
            </w:pPr>
            <w:r w:rsidRPr="00BB246B">
              <w:rPr>
                <w:rFonts w:ascii="Cambria" w:eastAsia="Times New Roman" w:hAnsi="Cambria" w:cs="Times New Roman"/>
                <w:color w:val="000000"/>
                <w:sz w:val="22"/>
              </w:rPr>
              <w:t>6</w:t>
            </w:r>
          </w:p>
        </w:tc>
        <w:tc>
          <w:tcPr>
            <w:tcW w:w="90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jc w:val="right"/>
              <w:rPr>
                <w:rFonts w:ascii="Cambria" w:eastAsia="Times New Roman" w:hAnsi="Cambria" w:cs="Times New Roman"/>
                <w:color w:val="000000"/>
                <w:sz w:val="22"/>
              </w:rPr>
            </w:pPr>
            <w:r w:rsidRPr="00BB246B">
              <w:rPr>
                <w:rFonts w:ascii="Cambria" w:eastAsia="Times New Roman" w:hAnsi="Cambria" w:cs="Times New Roman"/>
                <w:color w:val="000000"/>
                <w:sz w:val="22"/>
              </w:rPr>
              <w:t>0.58</w:t>
            </w:r>
          </w:p>
        </w:tc>
        <w:tc>
          <w:tcPr>
            <w:tcW w:w="108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jc w:val="right"/>
              <w:rPr>
                <w:rFonts w:ascii="Cambria" w:eastAsia="Times New Roman" w:hAnsi="Cambria" w:cs="Times New Roman"/>
                <w:color w:val="000000"/>
                <w:sz w:val="22"/>
              </w:rPr>
            </w:pPr>
            <w:r w:rsidRPr="00BB246B">
              <w:rPr>
                <w:rFonts w:ascii="Cambria" w:eastAsia="Times New Roman" w:hAnsi="Cambria" w:cs="Times New Roman"/>
                <w:color w:val="000000"/>
                <w:sz w:val="22"/>
              </w:rPr>
              <w:t>0.7462</w:t>
            </w:r>
          </w:p>
        </w:tc>
      </w:tr>
      <w:tr w:rsidR="006076D2" w:rsidRPr="00BB246B" w:rsidTr="006076D2">
        <w:trPr>
          <w:trHeight w:val="280"/>
        </w:trPr>
        <w:tc>
          <w:tcPr>
            <w:tcW w:w="180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rPr>
                <w:rFonts w:ascii="Cambria" w:eastAsia="Times New Roman" w:hAnsi="Cambria" w:cs="Times New Roman"/>
                <w:color w:val="000000"/>
                <w:sz w:val="22"/>
              </w:rPr>
            </w:pPr>
          </w:p>
        </w:tc>
        <w:tc>
          <w:tcPr>
            <w:tcW w:w="216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rPr>
                <w:rFonts w:ascii="Cambria" w:eastAsia="Times New Roman" w:hAnsi="Cambria" w:cs="Times New Roman"/>
                <w:color w:val="000000"/>
                <w:sz w:val="22"/>
              </w:rPr>
            </w:pPr>
            <w:r w:rsidRPr="00BB246B">
              <w:rPr>
                <w:rFonts w:ascii="Cambria" w:eastAsia="Times New Roman" w:hAnsi="Cambria" w:cs="Times New Roman"/>
                <w:color w:val="000000"/>
                <w:sz w:val="22"/>
              </w:rPr>
              <w:t>Pesticide</w:t>
            </w:r>
          </w:p>
        </w:tc>
        <w:tc>
          <w:tcPr>
            <w:tcW w:w="135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jc w:val="right"/>
              <w:rPr>
                <w:rFonts w:ascii="Cambria" w:eastAsia="Times New Roman" w:hAnsi="Cambria" w:cs="Times New Roman"/>
                <w:color w:val="000000"/>
                <w:sz w:val="22"/>
              </w:rPr>
            </w:pPr>
            <w:r w:rsidRPr="00BB246B">
              <w:rPr>
                <w:rFonts w:ascii="Cambria" w:eastAsia="Times New Roman" w:hAnsi="Cambria" w:cs="Times New Roman"/>
                <w:color w:val="000000"/>
                <w:sz w:val="22"/>
              </w:rPr>
              <w:t>2</w:t>
            </w:r>
          </w:p>
        </w:tc>
        <w:tc>
          <w:tcPr>
            <w:tcW w:w="90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jc w:val="right"/>
              <w:rPr>
                <w:rFonts w:ascii="Cambria" w:eastAsia="Times New Roman" w:hAnsi="Cambria" w:cs="Times New Roman"/>
                <w:color w:val="000000"/>
                <w:sz w:val="22"/>
              </w:rPr>
            </w:pPr>
            <w:r w:rsidRPr="00BB246B">
              <w:rPr>
                <w:rFonts w:ascii="Cambria" w:eastAsia="Times New Roman" w:hAnsi="Cambria" w:cs="Times New Roman"/>
                <w:color w:val="000000"/>
                <w:sz w:val="22"/>
              </w:rPr>
              <w:t>10.81</w:t>
            </w:r>
          </w:p>
        </w:tc>
        <w:tc>
          <w:tcPr>
            <w:tcW w:w="108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jc w:val="right"/>
              <w:rPr>
                <w:rFonts w:ascii="Cambria" w:eastAsia="Times New Roman" w:hAnsi="Cambria" w:cs="Times New Roman"/>
                <w:color w:val="000000"/>
                <w:sz w:val="22"/>
              </w:rPr>
            </w:pPr>
            <w:r w:rsidRPr="00BB246B">
              <w:rPr>
                <w:rFonts w:ascii="Cambria" w:eastAsia="Times New Roman" w:hAnsi="Cambria" w:cs="Times New Roman"/>
                <w:color w:val="000000"/>
                <w:sz w:val="22"/>
              </w:rPr>
              <w:t>&lt;.0001</w:t>
            </w:r>
          </w:p>
        </w:tc>
      </w:tr>
      <w:tr w:rsidR="006076D2" w:rsidRPr="00BB246B" w:rsidTr="006076D2">
        <w:trPr>
          <w:trHeight w:val="280"/>
        </w:trPr>
        <w:tc>
          <w:tcPr>
            <w:tcW w:w="180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rPr>
                <w:rFonts w:ascii="Cambria" w:eastAsia="Times New Roman" w:hAnsi="Cambria" w:cs="Times New Roman"/>
                <w:color w:val="000000"/>
                <w:sz w:val="22"/>
              </w:rPr>
            </w:pPr>
          </w:p>
        </w:tc>
        <w:tc>
          <w:tcPr>
            <w:tcW w:w="216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rPr>
                <w:rFonts w:ascii="Cambria" w:eastAsia="Times New Roman" w:hAnsi="Cambria" w:cs="Times New Roman"/>
                <w:color w:val="000000"/>
                <w:sz w:val="22"/>
              </w:rPr>
            </w:pPr>
            <w:r w:rsidRPr="00BB246B">
              <w:rPr>
                <w:rFonts w:ascii="Cambria" w:eastAsia="Times New Roman" w:hAnsi="Cambria" w:cs="Times New Roman"/>
                <w:color w:val="000000"/>
                <w:sz w:val="22"/>
              </w:rPr>
              <w:t>Bd x Pesticide</w:t>
            </w:r>
          </w:p>
        </w:tc>
        <w:tc>
          <w:tcPr>
            <w:tcW w:w="135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jc w:val="right"/>
              <w:rPr>
                <w:rFonts w:ascii="Cambria" w:eastAsia="Times New Roman" w:hAnsi="Cambria" w:cs="Times New Roman"/>
                <w:color w:val="000000"/>
                <w:sz w:val="22"/>
              </w:rPr>
            </w:pPr>
            <w:r w:rsidRPr="00BB246B">
              <w:rPr>
                <w:rFonts w:ascii="Cambria" w:eastAsia="Times New Roman" w:hAnsi="Cambria" w:cs="Times New Roman"/>
                <w:color w:val="000000"/>
                <w:sz w:val="22"/>
              </w:rPr>
              <w:t>12</w:t>
            </w:r>
          </w:p>
        </w:tc>
        <w:tc>
          <w:tcPr>
            <w:tcW w:w="90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jc w:val="right"/>
              <w:rPr>
                <w:rFonts w:ascii="Cambria" w:eastAsia="Times New Roman" w:hAnsi="Cambria" w:cs="Times New Roman"/>
                <w:color w:val="000000"/>
                <w:sz w:val="22"/>
              </w:rPr>
            </w:pPr>
            <w:r w:rsidRPr="00BB246B">
              <w:rPr>
                <w:rFonts w:ascii="Cambria" w:eastAsia="Times New Roman" w:hAnsi="Cambria" w:cs="Times New Roman"/>
                <w:color w:val="000000"/>
                <w:sz w:val="22"/>
              </w:rPr>
              <w:t>0.38</w:t>
            </w:r>
          </w:p>
        </w:tc>
        <w:tc>
          <w:tcPr>
            <w:tcW w:w="108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jc w:val="right"/>
              <w:rPr>
                <w:rFonts w:ascii="Cambria" w:eastAsia="Times New Roman" w:hAnsi="Cambria" w:cs="Times New Roman"/>
                <w:color w:val="000000"/>
                <w:sz w:val="22"/>
              </w:rPr>
            </w:pPr>
            <w:r w:rsidRPr="00BB246B">
              <w:rPr>
                <w:rFonts w:ascii="Cambria" w:eastAsia="Times New Roman" w:hAnsi="Cambria" w:cs="Times New Roman"/>
                <w:color w:val="000000"/>
                <w:sz w:val="22"/>
              </w:rPr>
              <w:t>0.9698</w:t>
            </w:r>
          </w:p>
        </w:tc>
      </w:tr>
      <w:tr w:rsidR="006076D2" w:rsidRPr="00BB246B" w:rsidTr="006076D2">
        <w:trPr>
          <w:trHeight w:val="280"/>
        </w:trPr>
        <w:tc>
          <w:tcPr>
            <w:tcW w:w="180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rPr>
                <w:rFonts w:ascii="Cambria" w:eastAsia="Times New Roman" w:hAnsi="Cambria" w:cs="Times New Roman"/>
                <w:color w:val="000000"/>
                <w:sz w:val="22"/>
              </w:rPr>
            </w:pPr>
          </w:p>
        </w:tc>
        <w:tc>
          <w:tcPr>
            <w:tcW w:w="216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rPr>
                <w:rFonts w:ascii="Cambria" w:eastAsia="Times New Roman" w:hAnsi="Cambria" w:cs="Times New Roman"/>
                <w:color w:val="000000"/>
                <w:sz w:val="22"/>
              </w:rPr>
            </w:pPr>
            <w:r w:rsidRPr="00BB246B">
              <w:rPr>
                <w:rFonts w:ascii="Cambria" w:eastAsia="Times New Roman" w:hAnsi="Cambria" w:cs="Times New Roman"/>
                <w:color w:val="000000"/>
                <w:sz w:val="22"/>
              </w:rPr>
              <w:t>Error</w:t>
            </w:r>
          </w:p>
        </w:tc>
        <w:tc>
          <w:tcPr>
            <w:tcW w:w="135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jc w:val="right"/>
              <w:rPr>
                <w:rFonts w:ascii="Cambria" w:eastAsia="Times New Roman" w:hAnsi="Cambria" w:cs="Times New Roman"/>
                <w:color w:val="000000"/>
                <w:sz w:val="22"/>
              </w:rPr>
            </w:pPr>
            <w:r w:rsidRPr="00BB246B">
              <w:rPr>
                <w:rFonts w:ascii="Cambria" w:eastAsia="Times New Roman" w:hAnsi="Cambria" w:cs="Times New Roman"/>
                <w:color w:val="000000"/>
                <w:sz w:val="22"/>
              </w:rPr>
              <w:t>225</w:t>
            </w:r>
          </w:p>
        </w:tc>
        <w:tc>
          <w:tcPr>
            <w:tcW w:w="90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jc w:val="right"/>
              <w:rPr>
                <w:rFonts w:ascii="Cambria" w:eastAsia="Times New Roman" w:hAnsi="Cambria" w:cs="Times New Roman"/>
                <w:color w:val="000000"/>
                <w:sz w:val="22"/>
              </w:rPr>
            </w:pPr>
          </w:p>
        </w:tc>
        <w:tc>
          <w:tcPr>
            <w:tcW w:w="108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jc w:val="right"/>
              <w:rPr>
                <w:rFonts w:ascii="Cambria" w:eastAsia="Times New Roman" w:hAnsi="Cambria" w:cs="Times New Roman"/>
                <w:color w:val="000000"/>
                <w:sz w:val="22"/>
              </w:rPr>
            </w:pPr>
          </w:p>
        </w:tc>
      </w:tr>
      <w:tr w:rsidR="006076D2" w:rsidRPr="00BB246B" w:rsidTr="006076D2">
        <w:trPr>
          <w:trHeight w:val="280"/>
        </w:trPr>
        <w:tc>
          <w:tcPr>
            <w:tcW w:w="180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rPr>
                <w:rFonts w:ascii="Cambria" w:eastAsia="Times New Roman" w:hAnsi="Cambria" w:cs="Times New Roman"/>
                <w:color w:val="000000"/>
                <w:sz w:val="22"/>
              </w:rPr>
            </w:pPr>
            <w:r w:rsidRPr="00BB246B">
              <w:rPr>
                <w:rFonts w:ascii="Cambria" w:eastAsia="Times New Roman" w:hAnsi="Cambria" w:cs="Times New Roman"/>
                <w:color w:val="000000"/>
                <w:sz w:val="22"/>
              </w:rPr>
              <w:t>Mass at Metamorphosis</w:t>
            </w:r>
          </w:p>
        </w:tc>
        <w:tc>
          <w:tcPr>
            <w:tcW w:w="216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rPr>
                <w:rFonts w:ascii="Cambria" w:eastAsia="Times New Roman" w:hAnsi="Cambria" w:cs="Times New Roman"/>
                <w:color w:val="000000"/>
                <w:sz w:val="22"/>
              </w:rPr>
            </w:pPr>
            <w:r w:rsidRPr="00BB246B">
              <w:rPr>
                <w:rFonts w:ascii="Cambria" w:eastAsia="Times New Roman" w:hAnsi="Cambria" w:cs="Times New Roman"/>
                <w:color w:val="000000"/>
                <w:sz w:val="22"/>
              </w:rPr>
              <w:t>Bd</w:t>
            </w:r>
          </w:p>
        </w:tc>
        <w:tc>
          <w:tcPr>
            <w:tcW w:w="135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jc w:val="right"/>
              <w:rPr>
                <w:rFonts w:ascii="Cambria" w:eastAsia="Times New Roman" w:hAnsi="Cambria" w:cs="Times New Roman"/>
                <w:color w:val="000000"/>
                <w:sz w:val="22"/>
              </w:rPr>
            </w:pPr>
            <w:r w:rsidRPr="00BB246B">
              <w:rPr>
                <w:rFonts w:ascii="Cambria" w:eastAsia="Times New Roman" w:hAnsi="Cambria" w:cs="Times New Roman"/>
                <w:color w:val="000000"/>
                <w:sz w:val="22"/>
              </w:rPr>
              <w:t>6</w:t>
            </w:r>
          </w:p>
        </w:tc>
        <w:tc>
          <w:tcPr>
            <w:tcW w:w="90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jc w:val="right"/>
              <w:rPr>
                <w:rFonts w:ascii="Cambria" w:eastAsia="Times New Roman" w:hAnsi="Cambria" w:cs="Times New Roman"/>
                <w:color w:val="000000"/>
                <w:sz w:val="22"/>
              </w:rPr>
            </w:pPr>
            <w:r w:rsidRPr="00BB246B">
              <w:rPr>
                <w:rFonts w:ascii="Cambria" w:eastAsia="Times New Roman" w:hAnsi="Cambria" w:cs="Times New Roman"/>
                <w:color w:val="000000"/>
                <w:sz w:val="22"/>
              </w:rPr>
              <w:t>1.18</w:t>
            </w:r>
          </w:p>
        </w:tc>
        <w:tc>
          <w:tcPr>
            <w:tcW w:w="108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jc w:val="right"/>
              <w:rPr>
                <w:rFonts w:ascii="Cambria" w:eastAsia="Times New Roman" w:hAnsi="Cambria" w:cs="Times New Roman"/>
                <w:color w:val="000000"/>
                <w:sz w:val="22"/>
              </w:rPr>
            </w:pPr>
            <w:r w:rsidRPr="00BB246B">
              <w:rPr>
                <w:rFonts w:ascii="Cambria" w:eastAsia="Times New Roman" w:hAnsi="Cambria" w:cs="Times New Roman"/>
                <w:color w:val="000000"/>
                <w:sz w:val="22"/>
              </w:rPr>
              <w:t>0.3193</w:t>
            </w:r>
          </w:p>
        </w:tc>
      </w:tr>
      <w:tr w:rsidR="006076D2" w:rsidRPr="00BB246B" w:rsidTr="006076D2">
        <w:trPr>
          <w:trHeight w:val="280"/>
        </w:trPr>
        <w:tc>
          <w:tcPr>
            <w:tcW w:w="180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rPr>
                <w:rFonts w:ascii="Cambria" w:eastAsia="Times New Roman" w:hAnsi="Cambria" w:cs="Times New Roman"/>
                <w:color w:val="000000"/>
                <w:sz w:val="22"/>
              </w:rPr>
            </w:pPr>
          </w:p>
        </w:tc>
        <w:tc>
          <w:tcPr>
            <w:tcW w:w="216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rPr>
                <w:rFonts w:ascii="Cambria" w:eastAsia="Times New Roman" w:hAnsi="Cambria" w:cs="Times New Roman"/>
                <w:color w:val="000000"/>
                <w:sz w:val="22"/>
              </w:rPr>
            </w:pPr>
            <w:r w:rsidRPr="00BB246B">
              <w:rPr>
                <w:rFonts w:ascii="Cambria" w:eastAsia="Times New Roman" w:hAnsi="Cambria" w:cs="Times New Roman"/>
                <w:color w:val="000000"/>
                <w:sz w:val="22"/>
              </w:rPr>
              <w:t>Pesticide</w:t>
            </w:r>
          </w:p>
        </w:tc>
        <w:tc>
          <w:tcPr>
            <w:tcW w:w="135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jc w:val="right"/>
              <w:rPr>
                <w:rFonts w:ascii="Cambria" w:eastAsia="Times New Roman" w:hAnsi="Cambria" w:cs="Times New Roman"/>
                <w:color w:val="000000"/>
                <w:sz w:val="22"/>
              </w:rPr>
            </w:pPr>
            <w:r w:rsidRPr="00BB246B">
              <w:rPr>
                <w:rFonts w:ascii="Cambria" w:eastAsia="Times New Roman" w:hAnsi="Cambria" w:cs="Times New Roman"/>
                <w:color w:val="000000"/>
                <w:sz w:val="22"/>
              </w:rPr>
              <w:t>2</w:t>
            </w:r>
          </w:p>
        </w:tc>
        <w:tc>
          <w:tcPr>
            <w:tcW w:w="90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jc w:val="right"/>
              <w:rPr>
                <w:rFonts w:ascii="Cambria" w:eastAsia="Times New Roman" w:hAnsi="Cambria" w:cs="Times New Roman"/>
                <w:color w:val="000000"/>
                <w:sz w:val="22"/>
              </w:rPr>
            </w:pPr>
            <w:r w:rsidRPr="00BB246B">
              <w:rPr>
                <w:rFonts w:ascii="Cambria" w:eastAsia="Times New Roman" w:hAnsi="Cambria" w:cs="Times New Roman"/>
                <w:color w:val="000000"/>
                <w:sz w:val="22"/>
              </w:rPr>
              <w:t>45.43</w:t>
            </w:r>
          </w:p>
        </w:tc>
        <w:tc>
          <w:tcPr>
            <w:tcW w:w="108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jc w:val="right"/>
              <w:rPr>
                <w:rFonts w:ascii="Cambria" w:eastAsia="Times New Roman" w:hAnsi="Cambria" w:cs="Times New Roman"/>
                <w:color w:val="000000"/>
                <w:sz w:val="22"/>
              </w:rPr>
            </w:pPr>
            <w:r w:rsidRPr="00BB246B">
              <w:rPr>
                <w:rFonts w:ascii="Cambria" w:eastAsia="Times New Roman" w:hAnsi="Cambria" w:cs="Times New Roman"/>
                <w:color w:val="000000"/>
                <w:sz w:val="22"/>
              </w:rPr>
              <w:t>&lt;.0001</w:t>
            </w:r>
          </w:p>
        </w:tc>
      </w:tr>
      <w:tr w:rsidR="006076D2" w:rsidRPr="00BB246B" w:rsidTr="006076D2">
        <w:trPr>
          <w:trHeight w:val="280"/>
        </w:trPr>
        <w:tc>
          <w:tcPr>
            <w:tcW w:w="180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rPr>
                <w:rFonts w:ascii="Cambria" w:eastAsia="Times New Roman" w:hAnsi="Cambria" w:cs="Times New Roman"/>
                <w:color w:val="000000"/>
                <w:sz w:val="22"/>
              </w:rPr>
            </w:pPr>
          </w:p>
        </w:tc>
        <w:tc>
          <w:tcPr>
            <w:tcW w:w="216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rPr>
                <w:rFonts w:ascii="Cambria" w:eastAsia="Times New Roman" w:hAnsi="Cambria" w:cs="Times New Roman"/>
                <w:color w:val="000000"/>
                <w:sz w:val="22"/>
              </w:rPr>
            </w:pPr>
            <w:r w:rsidRPr="00BB246B">
              <w:rPr>
                <w:rFonts w:ascii="Cambria" w:eastAsia="Times New Roman" w:hAnsi="Cambria" w:cs="Times New Roman"/>
                <w:color w:val="000000"/>
                <w:sz w:val="22"/>
              </w:rPr>
              <w:t>Bd x Pesticide</w:t>
            </w:r>
          </w:p>
        </w:tc>
        <w:tc>
          <w:tcPr>
            <w:tcW w:w="135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jc w:val="right"/>
              <w:rPr>
                <w:rFonts w:ascii="Cambria" w:eastAsia="Times New Roman" w:hAnsi="Cambria" w:cs="Times New Roman"/>
                <w:color w:val="000000"/>
                <w:sz w:val="22"/>
              </w:rPr>
            </w:pPr>
            <w:r w:rsidRPr="00BB246B">
              <w:rPr>
                <w:rFonts w:ascii="Cambria" w:eastAsia="Times New Roman" w:hAnsi="Cambria" w:cs="Times New Roman"/>
                <w:color w:val="000000"/>
                <w:sz w:val="22"/>
              </w:rPr>
              <w:t>12</w:t>
            </w:r>
          </w:p>
        </w:tc>
        <w:tc>
          <w:tcPr>
            <w:tcW w:w="90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jc w:val="right"/>
              <w:rPr>
                <w:rFonts w:ascii="Cambria" w:eastAsia="Times New Roman" w:hAnsi="Cambria" w:cs="Times New Roman"/>
                <w:color w:val="000000"/>
                <w:sz w:val="22"/>
              </w:rPr>
            </w:pPr>
            <w:r w:rsidRPr="00BB246B">
              <w:rPr>
                <w:rFonts w:ascii="Cambria" w:eastAsia="Times New Roman" w:hAnsi="Cambria" w:cs="Times New Roman"/>
                <w:color w:val="000000"/>
                <w:sz w:val="22"/>
              </w:rPr>
              <w:t>1.86</w:t>
            </w:r>
          </w:p>
        </w:tc>
        <w:tc>
          <w:tcPr>
            <w:tcW w:w="108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jc w:val="right"/>
              <w:rPr>
                <w:rFonts w:ascii="Cambria" w:eastAsia="Times New Roman" w:hAnsi="Cambria" w:cs="Times New Roman"/>
                <w:color w:val="000000"/>
                <w:sz w:val="22"/>
              </w:rPr>
            </w:pPr>
            <w:r w:rsidRPr="00BB246B">
              <w:rPr>
                <w:rFonts w:ascii="Cambria" w:eastAsia="Times New Roman" w:hAnsi="Cambria" w:cs="Times New Roman"/>
                <w:color w:val="000000"/>
                <w:sz w:val="22"/>
              </w:rPr>
              <w:t>0.0400</w:t>
            </w:r>
          </w:p>
        </w:tc>
      </w:tr>
      <w:tr w:rsidR="006076D2" w:rsidRPr="00BB246B" w:rsidTr="006076D2">
        <w:trPr>
          <w:trHeight w:val="280"/>
        </w:trPr>
        <w:tc>
          <w:tcPr>
            <w:tcW w:w="180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rPr>
                <w:rFonts w:ascii="Cambria" w:eastAsia="Times New Roman" w:hAnsi="Cambria" w:cs="Times New Roman"/>
                <w:color w:val="000000"/>
                <w:sz w:val="22"/>
              </w:rPr>
            </w:pPr>
          </w:p>
        </w:tc>
        <w:tc>
          <w:tcPr>
            <w:tcW w:w="216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rPr>
                <w:rFonts w:ascii="Cambria" w:eastAsia="Times New Roman" w:hAnsi="Cambria" w:cs="Times New Roman"/>
                <w:color w:val="000000"/>
                <w:sz w:val="22"/>
              </w:rPr>
            </w:pPr>
            <w:r w:rsidRPr="00BB246B">
              <w:rPr>
                <w:rFonts w:ascii="Cambria" w:eastAsia="Times New Roman" w:hAnsi="Cambria" w:cs="Times New Roman"/>
                <w:color w:val="000000"/>
                <w:sz w:val="22"/>
              </w:rPr>
              <w:t>Error</w:t>
            </w:r>
          </w:p>
        </w:tc>
        <w:tc>
          <w:tcPr>
            <w:tcW w:w="135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jc w:val="right"/>
              <w:rPr>
                <w:rFonts w:ascii="Cambria" w:eastAsia="Times New Roman" w:hAnsi="Cambria" w:cs="Times New Roman"/>
                <w:color w:val="000000"/>
                <w:sz w:val="22"/>
              </w:rPr>
            </w:pPr>
            <w:r w:rsidRPr="00BB246B">
              <w:rPr>
                <w:rFonts w:ascii="Cambria" w:eastAsia="Times New Roman" w:hAnsi="Cambria" w:cs="Times New Roman"/>
                <w:color w:val="000000"/>
                <w:sz w:val="22"/>
              </w:rPr>
              <w:t>225</w:t>
            </w:r>
          </w:p>
        </w:tc>
        <w:tc>
          <w:tcPr>
            <w:tcW w:w="90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jc w:val="right"/>
              <w:rPr>
                <w:rFonts w:ascii="Cambria" w:eastAsia="Times New Roman" w:hAnsi="Cambria" w:cs="Times New Roman"/>
                <w:color w:val="000000"/>
                <w:sz w:val="22"/>
              </w:rPr>
            </w:pPr>
          </w:p>
        </w:tc>
        <w:tc>
          <w:tcPr>
            <w:tcW w:w="108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jc w:val="right"/>
              <w:rPr>
                <w:rFonts w:ascii="Cambria" w:eastAsia="Times New Roman" w:hAnsi="Cambria" w:cs="Times New Roman"/>
                <w:color w:val="000000"/>
                <w:sz w:val="22"/>
              </w:rPr>
            </w:pPr>
          </w:p>
        </w:tc>
      </w:tr>
      <w:tr w:rsidR="006076D2" w:rsidRPr="00BB246B" w:rsidTr="006076D2">
        <w:trPr>
          <w:trHeight w:val="280"/>
        </w:trPr>
        <w:tc>
          <w:tcPr>
            <w:tcW w:w="180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rPr>
                <w:rFonts w:ascii="Cambria" w:eastAsia="Times New Roman" w:hAnsi="Cambria" w:cs="Times New Roman"/>
                <w:color w:val="000000"/>
                <w:sz w:val="22"/>
              </w:rPr>
            </w:pPr>
            <w:r w:rsidRPr="00BB246B">
              <w:rPr>
                <w:rFonts w:ascii="Cambria" w:eastAsia="Times New Roman" w:hAnsi="Cambria" w:cs="Times New Roman"/>
                <w:color w:val="000000"/>
                <w:sz w:val="22"/>
              </w:rPr>
              <w:t>Survival</w:t>
            </w:r>
          </w:p>
        </w:tc>
        <w:tc>
          <w:tcPr>
            <w:tcW w:w="216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rPr>
                <w:rFonts w:ascii="Cambria" w:eastAsia="Times New Roman" w:hAnsi="Cambria" w:cs="Times New Roman"/>
                <w:color w:val="000000"/>
                <w:sz w:val="22"/>
              </w:rPr>
            </w:pPr>
            <w:r w:rsidRPr="00BB246B">
              <w:rPr>
                <w:rFonts w:ascii="Cambria" w:eastAsia="Times New Roman" w:hAnsi="Cambria" w:cs="Times New Roman"/>
                <w:color w:val="000000"/>
                <w:sz w:val="22"/>
              </w:rPr>
              <w:t>Bd</w:t>
            </w:r>
          </w:p>
        </w:tc>
        <w:tc>
          <w:tcPr>
            <w:tcW w:w="135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jc w:val="right"/>
              <w:rPr>
                <w:rFonts w:ascii="Cambria" w:eastAsia="Times New Roman" w:hAnsi="Cambria" w:cs="Times New Roman"/>
                <w:color w:val="000000"/>
                <w:sz w:val="22"/>
              </w:rPr>
            </w:pPr>
            <w:r w:rsidRPr="00BB246B">
              <w:rPr>
                <w:rFonts w:ascii="Cambria" w:eastAsia="Times New Roman" w:hAnsi="Cambria" w:cs="Times New Roman"/>
                <w:color w:val="000000"/>
                <w:sz w:val="22"/>
              </w:rPr>
              <w:t>6</w:t>
            </w:r>
          </w:p>
        </w:tc>
        <w:tc>
          <w:tcPr>
            <w:tcW w:w="90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jc w:val="right"/>
              <w:rPr>
                <w:rFonts w:ascii="Cambria" w:eastAsia="Times New Roman" w:hAnsi="Cambria" w:cs="Times New Roman"/>
                <w:color w:val="000000"/>
                <w:sz w:val="22"/>
              </w:rPr>
            </w:pPr>
            <w:r w:rsidRPr="00BB246B">
              <w:rPr>
                <w:rFonts w:ascii="Cambria" w:eastAsia="Times New Roman" w:hAnsi="Cambria" w:cs="Times New Roman"/>
                <w:color w:val="000000"/>
                <w:sz w:val="22"/>
              </w:rPr>
              <w:t>0.68</w:t>
            </w:r>
          </w:p>
        </w:tc>
        <w:tc>
          <w:tcPr>
            <w:tcW w:w="108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jc w:val="right"/>
              <w:rPr>
                <w:rFonts w:ascii="Cambria" w:eastAsia="Times New Roman" w:hAnsi="Cambria" w:cs="Times New Roman"/>
                <w:color w:val="000000"/>
                <w:sz w:val="22"/>
              </w:rPr>
            </w:pPr>
            <w:r w:rsidRPr="00BB246B">
              <w:rPr>
                <w:rFonts w:ascii="Cambria" w:eastAsia="Times New Roman" w:hAnsi="Cambria" w:cs="Times New Roman"/>
                <w:color w:val="000000"/>
                <w:sz w:val="22"/>
              </w:rPr>
              <w:t>0.6638</w:t>
            </w:r>
          </w:p>
        </w:tc>
      </w:tr>
      <w:tr w:rsidR="006076D2" w:rsidRPr="00BB246B" w:rsidTr="006076D2">
        <w:trPr>
          <w:trHeight w:val="280"/>
        </w:trPr>
        <w:tc>
          <w:tcPr>
            <w:tcW w:w="180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rPr>
                <w:rFonts w:ascii="Cambria" w:eastAsia="Times New Roman" w:hAnsi="Cambria" w:cs="Times New Roman"/>
                <w:color w:val="000000"/>
                <w:sz w:val="22"/>
              </w:rPr>
            </w:pPr>
          </w:p>
        </w:tc>
        <w:tc>
          <w:tcPr>
            <w:tcW w:w="216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rPr>
                <w:rFonts w:ascii="Cambria" w:eastAsia="Times New Roman" w:hAnsi="Cambria" w:cs="Times New Roman"/>
                <w:color w:val="000000"/>
                <w:sz w:val="22"/>
              </w:rPr>
            </w:pPr>
            <w:r w:rsidRPr="00BB246B">
              <w:rPr>
                <w:rFonts w:ascii="Cambria" w:eastAsia="Times New Roman" w:hAnsi="Cambria" w:cs="Times New Roman"/>
                <w:color w:val="000000"/>
                <w:sz w:val="22"/>
              </w:rPr>
              <w:t>Pesticide</w:t>
            </w:r>
          </w:p>
        </w:tc>
        <w:tc>
          <w:tcPr>
            <w:tcW w:w="135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jc w:val="right"/>
              <w:rPr>
                <w:rFonts w:ascii="Cambria" w:eastAsia="Times New Roman" w:hAnsi="Cambria" w:cs="Times New Roman"/>
                <w:color w:val="000000"/>
                <w:sz w:val="22"/>
              </w:rPr>
            </w:pPr>
            <w:r w:rsidRPr="00BB246B">
              <w:rPr>
                <w:rFonts w:ascii="Cambria" w:eastAsia="Times New Roman" w:hAnsi="Cambria" w:cs="Times New Roman"/>
                <w:color w:val="000000"/>
                <w:sz w:val="22"/>
              </w:rPr>
              <w:t>2</w:t>
            </w:r>
          </w:p>
        </w:tc>
        <w:tc>
          <w:tcPr>
            <w:tcW w:w="90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jc w:val="right"/>
              <w:rPr>
                <w:rFonts w:ascii="Cambria" w:eastAsia="Times New Roman" w:hAnsi="Cambria" w:cs="Times New Roman"/>
                <w:color w:val="000000"/>
                <w:sz w:val="22"/>
              </w:rPr>
            </w:pPr>
            <w:r w:rsidRPr="00BB246B">
              <w:rPr>
                <w:rFonts w:ascii="Cambria" w:eastAsia="Times New Roman" w:hAnsi="Cambria" w:cs="Times New Roman"/>
                <w:color w:val="000000"/>
                <w:sz w:val="22"/>
              </w:rPr>
              <w:t>1.05</w:t>
            </w:r>
          </w:p>
        </w:tc>
        <w:tc>
          <w:tcPr>
            <w:tcW w:w="108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jc w:val="right"/>
              <w:rPr>
                <w:rFonts w:ascii="Cambria" w:eastAsia="Times New Roman" w:hAnsi="Cambria" w:cs="Times New Roman"/>
                <w:color w:val="000000"/>
                <w:sz w:val="22"/>
              </w:rPr>
            </w:pPr>
            <w:r w:rsidRPr="00BB246B">
              <w:rPr>
                <w:rFonts w:ascii="Cambria" w:eastAsia="Times New Roman" w:hAnsi="Cambria" w:cs="Times New Roman"/>
                <w:color w:val="000000"/>
                <w:sz w:val="22"/>
              </w:rPr>
              <w:t>0.3512</w:t>
            </w:r>
          </w:p>
        </w:tc>
      </w:tr>
      <w:tr w:rsidR="006076D2" w:rsidRPr="00BB246B" w:rsidTr="006076D2">
        <w:trPr>
          <w:trHeight w:val="280"/>
        </w:trPr>
        <w:tc>
          <w:tcPr>
            <w:tcW w:w="180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rPr>
                <w:rFonts w:ascii="Cambria" w:eastAsia="Times New Roman" w:hAnsi="Cambria" w:cs="Times New Roman"/>
                <w:color w:val="000000"/>
                <w:sz w:val="22"/>
              </w:rPr>
            </w:pPr>
          </w:p>
        </w:tc>
        <w:tc>
          <w:tcPr>
            <w:tcW w:w="216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rPr>
                <w:rFonts w:ascii="Cambria" w:eastAsia="Times New Roman" w:hAnsi="Cambria" w:cs="Times New Roman"/>
                <w:color w:val="000000"/>
                <w:sz w:val="22"/>
              </w:rPr>
            </w:pPr>
            <w:r w:rsidRPr="00BB246B">
              <w:rPr>
                <w:rFonts w:ascii="Cambria" w:eastAsia="Times New Roman" w:hAnsi="Cambria" w:cs="Times New Roman"/>
                <w:color w:val="000000"/>
                <w:sz w:val="22"/>
              </w:rPr>
              <w:t>Bd x Pesticide</w:t>
            </w:r>
          </w:p>
        </w:tc>
        <w:tc>
          <w:tcPr>
            <w:tcW w:w="135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jc w:val="right"/>
              <w:rPr>
                <w:rFonts w:ascii="Cambria" w:eastAsia="Times New Roman" w:hAnsi="Cambria" w:cs="Times New Roman"/>
                <w:color w:val="000000"/>
                <w:sz w:val="22"/>
              </w:rPr>
            </w:pPr>
            <w:r w:rsidRPr="00BB246B">
              <w:rPr>
                <w:rFonts w:ascii="Cambria" w:eastAsia="Times New Roman" w:hAnsi="Cambria" w:cs="Times New Roman"/>
                <w:color w:val="000000"/>
                <w:sz w:val="22"/>
              </w:rPr>
              <w:t>12</w:t>
            </w:r>
          </w:p>
        </w:tc>
        <w:tc>
          <w:tcPr>
            <w:tcW w:w="90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jc w:val="right"/>
              <w:rPr>
                <w:rFonts w:ascii="Cambria" w:eastAsia="Times New Roman" w:hAnsi="Cambria" w:cs="Times New Roman"/>
                <w:color w:val="000000"/>
                <w:sz w:val="22"/>
              </w:rPr>
            </w:pPr>
            <w:r w:rsidRPr="00BB246B">
              <w:rPr>
                <w:rFonts w:ascii="Cambria" w:eastAsia="Times New Roman" w:hAnsi="Cambria" w:cs="Times New Roman"/>
                <w:color w:val="000000"/>
                <w:sz w:val="22"/>
              </w:rPr>
              <w:t>1.12</w:t>
            </w:r>
          </w:p>
        </w:tc>
        <w:tc>
          <w:tcPr>
            <w:tcW w:w="108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jc w:val="right"/>
              <w:rPr>
                <w:rFonts w:ascii="Cambria" w:eastAsia="Times New Roman" w:hAnsi="Cambria" w:cs="Times New Roman"/>
                <w:color w:val="000000"/>
                <w:sz w:val="22"/>
              </w:rPr>
            </w:pPr>
            <w:r w:rsidRPr="00BB246B">
              <w:rPr>
                <w:rFonts w:ascii="Cambria" w:eastAsia="Times New Roman" w:hAnsi="Cambria" w:cs="Times New Roman"/>
                <w:color w:val="000000"/>
                <w:sz w:val="22"/>
              </w:rPr>
              <w:t>0.3406</w:t>
            </w:r>
          </w:p>
        </w:tc>
      </w:tr>
      <w:tr w:rsidR="006076D2" w:rsidRPr="00BB246B" w:rsidTr="006076D2">
        <w:trPr>
          <w:trHeight w:val="280"/>
        </w:trPr>
        <w:tc>
          <w:tcPr>
            <w:tcW w:w="180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rPr>
                <w:rFonts w:ascii="Cambria" w:eastAsia="Times New Roman" w:hAnsi="Cambria" w:cs="Times New Roman"/>
                <w:color w:val="000000"/>
                <w:sz w:val="22"/>
              </w:rPr>
            </w:pPr>
          </w:p>
        </w:tc>
        <w:tc>
          <w:tcPr>
            <w:tcW w:w="216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rPr>
                <w:rFonts w:ascii="Cambria" w:eastAsia="Times New Roman" w:hAnsi="Cambria" w:cs="Times New Roman"/>
                <w:color w:val="000000"/>
                <w:sz w:val="22"/>
              </w:rPr>
            </w:pPr>
            <w:r w:rsidRPr="00BB246B">
              <w:rPr>
                <w:rFonts w:ascii="Cambria" w:eastAsia="Times New Roman" w:hAnsi="Cambria" w:cs="Times New Roman"/>
                <w:color w:val="000000"/>
                <w:sz w:val="22"/>
              </w:rPr>
              <w:t>Error</w:t>
            </w:r>
          </w:p>
        </w:tc>
        <w:tc>
          <w:tcPr>
            <w:tcW w:w="135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jc w:val="right"/>
              <w:rPr>
                <w:rFonts w:ascii="Cambria" w:eastAsia="Times New Roman" w:hAnsi="Cambria" w:cs="Times New Roman"/>
                <w:color w:val="000000"/>
                <w:sz w:val="22"/>
              </w:rPr>
            </w:pPr>
            <w:r w:rsidRPr="00BB246B">
              <w:rPr>
                <w:rFonts w:ascii="Cambria" w:eastAsia="Times New Roman" w:hAnsi="Cambria" w:cs="Times New Roman"/>
                <w:color w:val="000000"/>
                <w:sz w:val="22"/>
              </w:rPr>
              <w:t>336</w:t>
            </w:r>
          </w:p>
        </w:tc>
        <w:tc>
          <w:tcPr>
            <w:tcW w:w="90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jc w:val="right"/>
              <w:rPr>
                <w:rFonts w:ascii="Cambria" w:eastAsia="Times New Roman" w:hAnsi="Cambria" w:cs="Times New Roman"/>
                <w:color w:val="000000"/>
                <w:sz w:val="22"/>
              </w:rPr>
            </w:pPr>
          </w:p>
        </w:tc>
        <w:tc>
          <w:tcPr>
            <w:tcW w:w="1080" w:type="dxa"/>
            <w:tcBorders>
              <w:top w:val="nil"/>
              <w:left w:val="nil"/>
              <w:bottom w:val="nil"/>
              <w:right w:val="nil"/>
            </w:tcBorders>
            <w:shd w:val="clear" w:color="auto" w:fill="auto"/>
            <w:vAlign w:val="bottom"/>
            <w:hideMark/>
          </w:tcPr>
          <w:p w:rsidR="006076D2" w:rsidRPr="00BB246B" w:rsidRDefault="006076D2" w:rsidP="00BB246B">
            <w:pPr>
              <w:spacing w:after="0" w:line="240" w:lineRule="auto"/>
              <w:jc w:val="right"/>
              <w:rPr>
                <w:rFonts w:ascii="Cambria" w:eastAsia="Times New Roman" w:hAnsi="Cambria" w:cs="Times New Roman"/>
                <w:color w:val="000000"/>
                <w:sz w:val="22"/>
              </w:rPr>
            </w:pPr>
          </w:p>
        </w:tc>
      </w:tr>
    </w:tbl>
    <w:p w:rsidR="00BB246B" w:rsidRDefault="00BB246B" w:rsidP="00BB246B">
      <w:pPr>
        <w:contextualSpacing/>
        <w:rPr>
          <w:rFonts w:ascii="Cambria" w:hAnsi="Cambria" w:cs="Times New Roman"/>
        </w:rPr>
      </w:pPr>
    </w:p>
    <w:p w:rsidR="004C4B1C" w:rsidRDefault="004C4B1C" w:rsidP="00BB246B">
      <w:pPr>
        <w:contextualSpacing/>
        <w:rPr>
          <w:rFonts w:ascii="Cambria" w:hAnsi="Cambria" w:cs="Times New Roman"/>
        </w:rPr>
      </w:pPr>
      <w:r>
        <w:rPr>
          <w:rFonts w:ascii="Cambria" w:hAnsi="Cambria" w:cs="Times New Roman"/>
        </w:rPr>
        <w:t>Figure Legends.</w:t>
      </w:r>
    </w:p>
    <w:p w:rsidR="004C4B1C" w:rsidRPr="007E7CA0" w:rsidRDefault="004C4B1C" w:rsidP="004C4B1C">
      <w:pPr>
        <w:contextualSpacing/>
        <w:rPr>
          <w:rFonts w:ascii="Cambria" w:hAnsi="Cambria" w:cs="Times New Roman"/>
        </w:rPr>
      </w:pPr>
      <w:proofErr w:type="gramStart"/>
      <w:r w:rsidRPr="007E7CA0">
        <w:rPr>
          <w:rFonts w:ascii="Cambria" w:hAnsi="Cambria"/>
        </w:rPr>
        <w:t>Figure 1.</w:t>
      </w:r>
      <w:proofErr w:type="gramEnd"/>
      <w:r w:rsidRPr="007E7CA0">
        <w:rPr>
          <w:rFonts w:ascii="Cambria" w:hAnsi="Cambria"/>
        </w:rPr>
        <w:t xml:space="preserve"> </w:t>
      </w:r>
      <w:proofErr w:type="gramStart"/>
      <w:r w:rsidRPr="007E7CA0">
        <w:rPr>
          <w:rFonts w:ascii="Cambria" w:hAnsi="Cambria"/>
        </w:rPr>
        <w:t xml:space="preserve">Cope’s gray treefrog time to </w:t>
      </w:r>
      <w:r>
        <w:rPr>
          <w:rFonts w:ascii="Cambria" w:hAnsi="Cambria"/>
        </w:rPr>
        <w:t>metamorphosis</w:t>
      </w:r>
      <w:r w:rsidRPr="007E7CA0">
        <w:rPr>
          <w:rFonts w:ascii="Cambria" w:hAnsi="Cambria"/>
        </w:rPr>
        <w:t xml:space="preserve"> at different pesticide treatments (control, carbaryl, copper sulfate).</w:t>
      </w:r>
      <w:proofErr w:type="gramEnd"/>
      <w:r w:rsidRPr="007E7CA0">
        <w:rPr>
          <w:rFonts w:ascii="Cambria" w:hAnsi="Cambria"/>
        </w:rPr>
        <w:t xml:space="preserve"> Error bars represent ± 1 standard error. </w:t>
      </w:r>
    </w:p>
    <w:p w:rsidR="004C4B1C" w:rsidRDefault="005F06E4" w:rsidP="004C4B1C">
      <w:pPr>
        <w:contextualSpacing/>
        <w:rPr>
          <w:rFonts w:ascii="Cambria" w:hAnsi="Cambria"/>
        </w:rPr>
      </w:pPr>
      <w:proofErr w:type="gramStart"/>
      <w:r>
        <w:rPr>
          <w:rFonts w:ascii="Cambria" w:hAnsi="Cambria"/>
        </w:rPr>
        <w:t>Figure 2</w:t>
      </w:r>
      <w:r w:rsidR="004C4B1C" w:rsidRPr="007E7CA0">
        <w:rPr>
          <w:rFonts w:ascii="Cambria" w:hAnsi="Cambria"/>
        </w:rPr>
        <w:t>.</w:t>
      </w:r>
      <w:proofErr w:type="gramEnd"/>
      <w:r w:rsidR="004C4B1C" w:rsidRPr="007E7CA0">
        <w:rPr>
          <w:rFonts w:ascii="Cambria" w:hAnsi="Cambria"/>
        </w:rPr>
        <w:t xml:space="preserve"> Cope’s gray treefrog mass</w:t>
      </w:r>
      <w:r w:rsidR="004C4B1C">
        <w:rPr>
          <w:rFonts w:ascii="Cambria" w:hAnsi="Cambria"/>
        </w:rPr>
        <w:t xml:space="preserve"> at metamorphosis</w:t>
      </w:r>
      <w:r w:rsidR="004C4B1C" w:rsidRPr="007E7CA0">
        <w:rPr>
          <w:rFonts w:ascii="Cambria" w:hAnsi="Cambria"/>
        </w:rPr>
        <w:t xml:space="preserve"> at different pesticide treatments (control, carbaryl, copper sulfate). Error bars represent ± 1 standard error.  </w:t>
      </w:r>
    </w:p>
    <w:p w:rsidR="005F06E4" w:rsidRDefault="005F06E4" w:rsidP="005F06E4">
      <w:pPr>
        <w:contextualSpacing/>
        <w:rPr>
          <w:rFonts w:ascii="Cambria" w:hAnsi="Cambria"/>
        </w:rPr>
      </w:pPr>
      <w:proofErr w:type="gramStart"/>
      <w:r>
        <w:rPr>
          <w:rFonts w:ascii="Cambria" w:hAnsi="Cambria"/>
        </w:rPr>
        <w:lastRenderedPageBreak/>
        <w:t>Figure 3</w:t>
      </w:r>
      <w:r w:rsidRPr="007E7CA0">
        <w:rPr>
          <w:rFonts w:ascii="Cambria" w:hAnsi="Cambria"/>
        </w:rPr>
        <w:t>.</w:t>
      </w:r>
      <w:proofErr w:type="gramEnd"/>
      <w:r w:rsidRPr="007E7CA0">
        <w:rPr>
          <w:rFonts w:ascii="Cambria" w:hAnsi="Cambria"/>
        </w:rPr>
        <w:t xml:space="preserve"> </w:t>
      </w:r>
      <w:proofErr w:type="gramStart"/>
      <w:r w:rsidRPr="007E7CA0">
        <w:rPr>
          <w:rFonts w:ascii="Cambria" w:hAnsi="Cambria"/>
        </w:rPr>
        <w:t>Cope’s gray treefrog time to tail absorption at different temperature treatments (control, carbaryl, copper sulfate).</w:t>
      </w:r>
      <w:proofErr w:type="gramEnd"/>
      <w:r w:rsidRPr="007E7CA0">
        <w:rPr>
          <w:rFonts w:ascii="Cambria" w:hAnsi="Cambria"/>
        </w:rPr>
        <w:t xml:space="preserve">  Error bars represent ± 1 standard error.</w:t>
      </w:r>
    </w:p>
    <w:p w:rsidR="004C4B1C" w:rsidRPr="007E7CA0" w:rsidRDefault="004C4B1C" w:rsidP="005840EA">
      <w:pPr>
        <w:contextualSpacing/>
        <w:rPr>
          <w:rFonts w:ascii="Cambria" w:hAnsi="Cambria" w:cs="Times New Roman"/>
        </w:rPr>
      </w:pPr>
      <w:proofErr w:type="gramStart"/>
      <w:r w:rsidRPr="007E7CA0">
        <w:rPr>
          <w:rFonts w:ascii="Cambria" w:hAnsi="Cambria"/>
        </w:rPr>
        <w:t>Figure 4.</w:t>
      </w:r>
      <w:proofErr w:type="gramEnd"/>
      <w:r w:rsidRPr="007E7CA0">
        <w:rPr>
          <w:rFonts w:ascii="Cambria" w:hAnsi="Cambria"/>
        </w:rPr>
        <w:t xml:space="preserve"> Mass at metamorphosis for Cope’s gray treefrogs </w:t>
      </w:r>
      <w:proofErr w:type="gramStart"/>
      <w:r w:rsidRPr="007E7CA0">
        <w:rPr>
          <w:rFonts w:ascii="Cambria" w:hAnsi="Cambria"/>
        </w:rPr>
        <w:t>raised</w:t>
      </w:r>
      <w:proofErr w:type="gramEnd"/>
      <w:r w:rsidRPr="007E7CA0">
        <w:rPr>
          <w:rFonts w:ascii="Cambria" w:hAnsi="Cambria"/>
        </w:rPr>
        <w:t xml:space="preserve"> in the presence of carbaryl (unfilled circle), presence of copper sulfate (triangle), or absence of pesticide (black circle) with the presence or absence of Bd isolates. Error bars represent ± 1 standard error. </w:t>
      </w:r>
    </w:p>
    <w:p w:rsidR="00DF7539" w:rsidRPr="007E7CA0" w:rsidRDefault="00DF7539" w:rsidP="004E60F0">
      <w:pPr>
        <w:contextualSpacing/>
        <w:rPr>
          <w:rFonts w:ascii="Cambria" w:hAnsi="Cambria"/>
        </w:rPr>
      </w:pPr>
      <w:r w:rsidRPr="007E7CA0">
        <w:rPr>
          <w:rFonts w:ascii="Cambria" w:hAnsi="Cambria"/>
        </w:rPr>
        <w:object w:dxaOrig="8958" w:dyaOrig="682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7.9pt;height:341.6pt" o:ole="">
            <v:imagedata r:id="rId9" o:title=""/>
          </v:shape>
          <o:OLEObject Type="Embed" ProgID="SigmaPlotGraphicObject.9" ShapeID="_x0000_i1025" DrawAspect="Content" ObjectID="_1396786947" r:id="rId10"/>
        </w:object>
      </w:r>
    </w:p>
    <w:p w:rsidR="00DC49AF" w:rsidRPr="007E7CA0" w:rsidRDefault="00DC49AF" w:rsidP="004E60F0">
      <w:pPr>
        <w:contextualSpacing/>
        <w:rPr>
          <w:rFonts w:ascii="Cambria" w:hAnsi="Cambria" w:cs="Times New Roman"/>
        </w:rPr>
      </w:pPr>
    </w:p>
    <w:p w:rsidR="00B65E4E" w:rsidRPr="007E7CA0" w:rsidRDefault="00B65E4E" w:rsidP="004E60F0">
      <w:pPr>
        <w:contextualSpacing/>
        <w:rPr>
          <w:rFonts w:ascii="Cambria" w:hAnsi="Cambria" w:cs="Times New Roman"/>
        </w:rPr>
      </w:pPr>
    </w:p>
    <w:p w:rsidR="00234B91" w:rsidRDefault="00234B91" w:rsidP="004E60F0">
      <w:pPr>
        <w:contextualSpacing/>
        <w:rPr>
          <w:rFonts w:ascii="Cambria" w:hAnsi="Cambria"/>
        </w:rPr>
      </w:pPr>
      <w:r w:rsidRPr="007E7CA0">
        <w:rPr>
          <w:rFonts w:ascii="Cambria" w:hAnsi="Cambria"/>
        </w:rPr>
        <w:object w:dxaOrig="9777" w:dyaOrig="7718">
          <v:shape id="_x0000_i1026" type="#_x0000_t75" style="width:468pt;height:369.2pt" o:ole="">
            <v:imagedata r:id="rId11" o:title=""/>
          </v:shape>
          <o:OLEObject Type="Embed" ProgID="SigmaPlotGraphicObject.9" ShapeID="_x0000_i1026" DrawAspect="Content" ObjectID="_1396786948" r:id="rId12"/>
        </w:object>
      </w:r>
    </w:p>
    <w:p w:rsidR="005F06E4" w:rsidRPr="007E7CA0" w:rsidRDefault="005F06E4" w:rsidP="004E60F0">
      <w:pPr>
        <w:contextualSpacing/>
        <w:rPr>
          <w:rFonts w:ascii="Cambria" w:hAnsi="Cambria"/>
        </w:rPr>
      </w:pPr>
      <w:r w:rsidRPr="007E7CA0">
        <w:rPr>
          <w:rFonts w:ascii="Cambria" w:hAnsi="Cambria"/>
        </w:rPr>
        <w:object w:dxaOrig="9369" w:dyaOrig="7717">
          <v:shape id="_x0000_i1027" type="#_x0000_t75" style="width:468.85pt;height:385.1pt" o:ole="">
            <v:imagedata r:id="rId13" o:title=""/>
          </v:shape>
          <o:OLEObject Type="Embed" ProgID="SigmaPlotGraphicObject.9" ShapeID="_x0000_i1027" DrawAspect="Content" ObjectID="_1396786949" r:id="rId14"/>
        </w:object>
      </w:r>
    </w:p>
    <w:p w:rsidR="00B65E4E" w:rsidRDefault="002F0004" w:rsidP="004C4B1C">
      <w:pPr>
        <w:contextualSpacing/>
        <w:rPr>
          <w:rFonts w:ascii="Cambria" w:hAnsi="Cambria"/>
        </w:rPr>
      </w:pPr>
      <w:r w:rsidRPr="007E7CA0">
        <w:rPr>
          <w:rFonts w:ascii="Cambria" w:hAnsi="Cambria"/>
        </w:rPr>
        <w:object w:dxaOrig="6726" w:dyaOrig="5851">
          <v:shape id="_x0000_i1028" type="#_x0000_t75" style="width:458.8pt;height:399.35pt" o:ole="">
            <v:imagedata r:id="rId15" o:title=""/>
          </v:shape>
          <o:OLEObject Type="Embed" ProgID="SigmaPlotGraphicObject.9" ShapeID="_x0000_i1028" DrawAspect="Content" ObjectID="_1396786950" r:id="rId16"/>
        </w:object>
      </w:r>
    </w:p>
    <w:p w:rsidR="005840EA" w:rsidRDefault="005840EA" w:rsidP="004C4B1C">
      <w:pPr>
        <w:contextualSpacing/>
        <w:rPr>
          <w:rFonts w:ascii="Cambria" w:hAnsi="Cambria"/>
        </w:rPr>
      </w:pPr>
    </w:p>
    <w:p w:rsidR="005840EA" w:rsidRDefault="005840EA" w:rsidP="004C4B1C">
      <w:pPr>
        <w:contextualSpacing/>
        <w:rPr>
          <w:rFonts w:ascii="Cambria" w:hAnsi="Cambria"/>
        </w:rPr>
      </w:pPr>
    </w:p>
    <w:p w:rsidR="005840EA" w:rsidRDefault="005840EA" w:rsidP="004C4B1C">
      <w:pPr>
        <w:contextualSpacing/>
        <w:rPr>
          <w:rFonts w:ascii="Cambria" w:hAnsi="Cambria"/>
        </w:rPr>
      </w:pPr>
    </w:p>
    <w:p w:rsidR="005840EA" w:rsidRDefault="005840EA" w:rsidP="004C4B1C">
      <w:pPr>
        <w:contextualSpacing/>
        <w:rPr>
          <w:rFonts w:ascii="Cambria" w:hAnsi="Cambria"/>
        </w:rPr>
      </w:pPr>
    </w:p>
    <w:p w:rsidR="005840EA" w:rsidRDefault="005840EA" w:rsidP="004C4B1C">
      <w:pPr>
        <w:contextualSpacing/>
        <w:rPr>
          <w:rFonts w:ascii="Cambria" w:hAnsi="Cambria"/>
        </w:rPr>
      </w:pPr>
    </w:p>
    <w:p w:rsidR="005840EA" w:rsidRDefault="005840EA" w:rsidP="004C4B1C">
      <w:pPr>
        <w:contextualSpacing/>
        <w:rPr>
          <w:rFonts w:ascii="Cambria" w:hAnsi="Cambria"/>
        </w:rPr>
      </w:pPr>
    </w:p>
    <w:p w:rsidR="005840EA" w:rsidRDefault="005840EA" w:rsidP="004C4B1C">
      <w:pPr>
        <w:contextualSpacing/>
        <w:rPr>
          <w:rFonts w:ascii="Cambria" w:hAnsi="Cambria"/>
        </w:rPr>
      </w:pPr>
    </w:p>
    <w:p w:rsidR="005840EA" w:rsidRPr="007E7CA0" w:rsidRDefault="005840EA" w:rsidP="004C4B1C">
      <w:pPr>
        <w:contextualSpacing/>
        <w:rPr>
          <w:rFonts w:ascii="Cambria" w:hAnsi="Cambria"/>
        </w:rPr>
      </w:pPr>
    </w:p>
    <w:sectPr w:rsidR="005840EA" w:rsidRPr="007E7CA0" w:rsidSect="00A432D2">
      <w:headerReference w:type="default" r:id="rId17"/>
      <w:footerReference w:type="default" r:id="rId18"/>
      <w:pgSz w:w="12240" w:h="15840" w:code="1"/>
      <w:pgMar w:top="2160" w:right="1440" w:bottom="1440" w:left="2160" w:header="108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9457E" w:rsidRDefault="0099457E" w:rsidP="00FB1FE2">
      <w:pPr>
        <w:spacing w:after="0" w:line="240" w:lineRule="auto"/>
      </w:pPr>
      <w:r>
        <w:separator/>
      </w:r>
    </w:p>
  </w:endnote>
  <w:endnote w:type="continuationSeparator" w:id="0">
    <w:p w:rsidR="0099457E" w:rsidRDefault="0099457E" w:rsidP="00FB1FE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4084320"/>
      <w:docPartObj>
        <w:docPartGallery w:val="Page Numbers (Bottom of Page)"/>
        <w:docPartUnique/>
      </w:docPartObj>
    </w:sdtPr>
    <w:sdtContent>
      <w:p w:rsidR="003E2E4A" w:rsidRDefault="0029494B">
        <w:pPr>
          <w:pStyle w:val="Footer"/>
          <w:jc w:val="center"/>
        </w:pPr>
        <w:fldSimple w:instr=" PAGE   \* MERGEFORMAT ">
          <w:r w:rsidR="004E3BB0">
            <w:rPr>
              <w:noProof/>
            </w:rPr>
            <w:t>vi</w:t>
          </w:r>
        </w:fldSimple>
      </w:p>
    </w:sdtContent>
  </w:sdt>
  <w:p w:rsidR="003E2E4A" w:rsidRDefault="003E2E4A">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2E4A" w:rsidRDefault="003E2E4A" w:rsidP="003E2E4A">
    <w:pPr>
      <w:pStyle w:val="Footer"/>
      <w:jc w:val="center"/>
    </w:pPr>
  </w:p>
  <w:p w:rsidR="003E2E4A" w:rsidRDefault="003E2E4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9457E" w:rsidRDefault="0099457E" w:rsidP="00FB1FE2">
      <w:pPr>
        <w:spacing w:after="0" w:line="240" w:lineRule="auto"/>
      </w:pPr>
      <w:r>
        <w:separator/>
      </w:r>
    </w:p>
  </w:footnote>
  <w:footnote w:type="continuationSeparator" w:id="0">
    <w:p w:rsidR="0099457E" w:rsidRDefault="0099457E" w:rsidP="00FB1FE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4084340"/>
      <w:docPartObj>
        <w:docPartGallery w:val="Page Numbers (Top of Page)"/>
        <w:docPartUnique/>
      </w:docPartObj>
    </w:sdtPr>
    <w:sdtContent>
      <w:p w:rsidR="00A432D2" w:rsidRDefault="0029494B">
        <w:pPr>
          <w:pStyle w:val="Header"/>
          <w:jc w:val="right"/>
        </w:pPr>
        <w:fldSimple w:instr=" PAGE   \* MERGEFORMAT ">
          <w:r w:rsidR="004E3BB0">
            <w:rPr>
              <w:noProof/>
            </w:rPr>
            <w:t>2</w:t>
          </w:r>
        </w:fldSimple>
      </w:p>
    </w:sdtContent>
  </w:sdt>
  <w:p w:rsidR="00A432D2" w:rsidRDefault="00A432D2">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drawingGridHorizontalSpacing w:val="120"/>
  <w:displayHorizontalDrawingGridEvery w:val="2"/>
  <w:characterSpacingControl w:val="doNotCompress"/>
  <w:hdrShapeDefaults>
    <o:shapedefaults v:ext="edit" spidmax="11266"/>
  </w:hdrShapeDefaults>
  <w:footnotePr>
    <w:footnote w:id="-1"/>
    <w:footnote w:id="0"/>
  </w:footnotePr>
  <w:endnotePr>
    <w:endnote w:id="-1"/>
    <w:endnote w:id="0"/>
  </w:endnotePr>
  <w:compat/>
  <w:rsids>
    <w:rsidRoot w:val="00C11611"/>
    <w:rsid w:val="00014507"/>
    <w:rsid w:val="00020518"/>
    <w:rsid w:val="00024293"/>
    <w:rsid w:val="00031D5A"/>
    <w:rsid w:val="000444CD"/>
    <w:rsid w:val="0004733F"/>
    <w:rsid w:val="00073BD7"/>
    <w:rsid w:val="00092486"/>
    <w:rsid w:val="000D05E8"/>
    <w:rsid w:val="000D2288"/>
    <w:rsid w:val="000F0016"/>
    <w:rsid w:val="00112428"/>
    <w:rsid w:val="00134290"/>
    <w:rsid w:val="001406B1"/>
    <w:rsid w:val="001632B1"/>
    <w:rsid w:val="00164737"/>
    <w:rsid w:val="00165C04"/>
    <w:rsid w:val="00172ECE"/>
    <w:rsid w:val="00186AF5"/>
    <w:rsid w:val="001977E9"/>
    <w:rsid w:val="001A55FE"/>
    <w:rsid w:val="001A7EC6"/>
    <w:rsid w:val="001B3A08"/>
    <w:rsid w:val="001D2414"/>
    <w:rsid w:val="001F0C54"/>
    <w:rsid w:val="001F42ED"/>
    <w:rsid w:val="00205174"/>
    <w:rsid w:val="002076FC"/>
    <w:rsid w:val="00234B91"/>
    <w:rsid w:val="002445B5"/>
    <w:rsid w:val="00270B3F"/>
    <w:rsid w:val="00271BEB"/>
    <w:rsid w:val="002730F5"/>
    <w:rsid w:val="002763B3"/>
    <w:rsid w:val="0029494B"/>
    <w:rsid w:val="002A0696"/>
    <w:rsid w:val="002A7CC1"/>
    <w:rsid w:val="002B246E"/>
    <w:rsid w:val="002B6A6C"/>
    <w:rsid w:val="002C55FA"/>
    <w:rsid w:val="002D4FE2"/>
    <w:rsid w:val="002F0004"/>
    <w:rsid w:val="002F11D1"/>
    <w:rsid w:val="002F4073"/>
    <w:rsid w:val="00305F1E"/>
    <w:rsid w:val="00353BC1"/>
    <w:rsid w:val="00362B9D"/>
    <w:rsid w:val="00371E0F"/>
    <w:rsid w:val="00376315"/>
    <w:rsid w:val="003B5572"/>
    <w:rsid w:val="003B7689"/>
    <w:rsid w:val="003C438B"/>
    <w:rsid w:val="003E2E4A"/>
    <w:rsid w:val="003E60B0"/>
    <w:rsid w:val="003F1E26"/>
    <w:rsid w:val="00453B19"/>
    <w:rsid w:val="004647CE"/>
    <w:rsid w:val="0046565F"/>
    <w:rsid w:val="00477640"/>
    <w:rsid w:val="00490F7A"/>
    <w:rsid w:val="004A7B3E"/>
    <w:rsid w:val="004B79C4"/>
    <w:rsid w:val="004C40F1"/>
    <w:rsid w:val="004C4B1C"/>
    <w:rsid w:val="004C5E28"/>
    <w:rsid w:val="004D282D"/>
    <w:rsid w:val="004E3BB0"/>
    <w:rsid w:val="004E60F0"/>
    <w:rsid w:val="005070FD"/>
    <w:rsid w:val="00514102"/>
    <w:rsid w:val="005172BB"/>
    <w:rsid w:val="0052109B"/>
    <w:rsid w:val="00522558"/>
    <w:rsid w:val="005359F6"/>
    <w:rsid w:val="0056188E"/>
    <w:rsid w:val="00575ACD"/>
    <w:rsid w:val="005840EA"/>
    <w:rsid w:val="005B46CE"/>
    <w:rsid w:val="005E425D"/>
    <w:rsid w:val="005F06E4"/>
    <w:rsid w:val="005F71B4"/>
    <w:rsid w:val="0060738B"/>
    <w:rsid w:val="006076D2"/>
    <w:rsid w:val="00610D92"/>
    <w:rsid w:val="00611625"/>
    <w:rsid w:val="00613351"/>
    <w:rsid w:val="0061366E"/>
    <w:rsid w:val="006249D6"/>
    <w:rsid w:val="00632A27"/>
    <w:rsid w:val="00641701"/>
    <w:rsid w:val="0064422C"/>
    <w:rsid w:val="00644E7E"/>
    <w:rsid w:val="006460C0"/>
    <w:rsid w:val="006518A7"/>
    <w:rsid w:val="00667B91"/>
    <w:rsid w:val="00694460"/>
    <w:rsid w:val="00697BF3"/>
    <w:rsid w:val="006A0AEB"/>
    <w:rsid w:val="006A646E"/>
    <w:rsid w:val="006B59B8"/>
    <w:rsid w:val="006C34D1"/>
    <w:rsid w:val="006C4B51"/>
    <w:rsid w:val="006C5787"/>
    <w:rsid w:val="00705E75"/>
    <w:rsid w:val="00720142"/>
    <w:rsid w:val="007423A2"/>
    <w:rsid w:val="00757214"/>
    <w:rsid w:val="00764EF1"/>
    <w:rsid w:val="00770965"/>
    <w:rsid w:val="00775184"/>
    <w:rsid w:val="007930C6"/>
    <w:rsid w:val="007964BC"/>
    <w:rsid w:val="0079718A"/>
    <w:rsid w:val="007B702C"/>
    <w:rsid w:val="007E5C70"/>
    <w:rsid w:val="007E7CA0"/>
    <w:rsid w:val="007F0ACA"/>
    <w:rsid w:val="007F4029"/>
    <w:rsid w:val="008048BD"/>
    <w:rsid w:val="00814942"/>
    <w:rsid w:val="00823711"/>
    <w:rsid w:val="00832748"/>
    <w:rsid w:val="00833958"/>
    <w:rsid w:val="008549C8"/>
    <w:rsid w:val="00855439"/>
    <w:rsid w:val="00862247"/>
    <w:rsid w:val="008649DC"/>
    <w:rsid w:val="00877835"/>
    <w:rsid w:val="00894F36"/>
    <w:rsid w:val="008A2A40"/>
    <w:rsid w:val="008A3FA8"/>
    <w:rsid w:val="008A4C71"/>
    <w:rsid w:val="008B78BE"/>
    <w:rsid w:val="008C43FA"/>
    <w:rsid w:val="008E4147"/>
    <w:rsid w:val="008F0751"/>
    <w:rsid w:val="008F38A2"/>
    <w:rsid w:val="009003F6"/>
    <w:rsid w:val="00907AD6"/>
    <w:rsid w:val="009213B3"/>
    <w:rsid w:val="00936287"/>
    <w:rsid w:val="009520B0"/>
    <w:rsid w:val="00956445"/>
    <w:rsid w:val="00964BB9"/>
    <w:rsid w:val="0096548F"/>
    <w:rsid w:val="00970163"/>
    <w:rsid w:val="00972B26"/>
    <w:rsid w:val="00982068"/>
    <w:rsid w:val="0099457E"/>
    <w:rsid w:val="0099479F"/>
    <w:rsid w:val="009A1A66"/>
    <w:rsid w:val="009B5BDB"/>
    <w:rsid w:val="009C7EA3"/>
    <w:rsid w:val="009D5676"/>
    <w:rsid w:val="009F7497"/>
    <w:rsid w:val="00A04C10"/>
    <w:rsid w:val="00A231AE"/>
    <w:rsid w:val="00A24413"/>
    <w:rsid w:val="00A432D2"/>
    <w:rsid w:val="00A6254C"/>
    <w:rsid w:val="00A66D1C"/>
    <w:rsid w:val="00A83944"/>
    <w:rsid w:val="00AA495F"/>
    <w:rsid w:val="00AC69F2"/>
    <w:rsid w:val="00AE6EFA"/>
    <w:rsid w:val="00B133F0"/>
    <w:rsid w:val="00B15F04"/>
    <w:rsid w:val="00B16B8B"/>
    <w:rsid w:val="00B20F21"/>
    <w:rsid w:val="00B22250"/>
    <w:rsid w:val="00B30C19"/>
    <w:rsid w:val="00B47120"/>
    <w:rsid w:val="00B60C99"/>
    <w:rsid w:val="00B65E4E"/>
    <w:rsid w:val="00B675FB"/>
    <w:rsid w:val="00B962C7"/>
    <w:rsid w:val="00BB246B"/>
    <w:rsid w:val="00BB6504"/>
    <w:rsid w:val="00BD5376"/>
    <w:rsid w:val="00BF6034"/>
    <w:rsid w:val="00C07FEA"/>
    <w:rsid w:val="00C11611"/>
    <w:rsid w:val="00C22A3E"/>
    <w:rsid w:val="00C401CE"/>
    <w:rsid w:val="00C62EEF"/>
    <w:rsid w:val="00C7050F"/>
    <w:rsid w:val="00C71662"/>
    <w:rsid w:val="00C9028C"/>
    <w:rsid w:val="00C9030D"/>
    <w:rsid w:val="00C97072"/>
    <w:rsid w:val="00CE5342"/>
    <w:rsid w:val="00D0320A"/>
    <w:rsid w:val="00D1183C"/>
    <w:rsid w:val="00D12818"/>
    <w:rsid w:val="00D262B2"/>
    <w:rsid w:val="00D35CC3"/>
    <w:rsid w:val="00D37275"/>
    <w:rsid w:val="00D477E2"/>
    <w:rsid w:val="00D53822"/>
    <w:rsid w:val="00D5518F"/>
    <w:rsid w:val="00D641E5"/>
    <w:rsid w:val="00DC331D"/>
    <w:rsid w:val="00DC49AF"/>
    <w:rsid w:val="00DE4F4B"/>
    <w:rsid w:val="00DF1DD0"/>
    <w:rsid w:val="00DF7539"/>
    <w:rsid w:val="00E01BE8"/>
    <w:rsid w:val="00E24802"/>
    <w:rsid w:val="00E338DE"/>
    <w:rsid w:val="00E436B5"/>
    <w:rsid w:val="00E708D4"/>
    <w:rsid w:val="00EA5483"/>
    <w:rsid w:val="00EB0BFE"/>
    <w:rsid w:val="00EB3056"/>
    <w:rsid w:val="00EB3CAB"/>
    <w:rsid w:val="00EC0B42"/>
    <w:rsid w:val="00ED3726"/>
    <w:rsid w:val="00ED5CF4"/>
    <w:rsid w:val="00F14098"/>
    <w:rsid w:val="00F22596"/>
    <w:rsid w:val="00F3179C"/>
    <w:rsid w:val="00F56913"/>
    <w:rsid w:val="00F663A9"/>
    <w:rsid w:val="00F709CE"/>
    <w:rsid w:val="00F72050"/>
    <w:rsid w:val="00F90D79"/>
    <w:rsid w:val="00FB1FE2"/>
    <w:rsid w:val="00FB2132"/>
    <w:rsid w:val="00FB756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Garamond" w:eastAsiaTheme="minorHAnsi" w:hAnsi="Garamond" w:cstheme="minorBidi"/>
        <w:sz w:val="24"/>
        <w:szCs w:val="22"/>
        <w:lang w:val="en-US" w:eastAsia="en-US" w:bidi="ar-SA"/>
      </w:rPr>
    </w:rPrDefault>
    <w:pPrDefault>
      <w:pPr>
        <w:spacing w:after="200" w:line="48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1E26"/>
  </w:style>
  <w:style w:type="paragraph" w:styleId="Heading1">
    <w:name w:val="heading 1"/>
    <w:basedOn w:val="Normal"/>
    <w:next w:val="Normal"/>
    <w:link w:val="Heading1Char"/>
    <w:uiPriority w:val="9"/>
    <w:qFormat/>
    <w:rsid w:val="00BB6504"/>
    <w:pPr>
      <w:keepNext/>
      <w:keepLines/>
      <w:spacing w:before="480" w:after="0" w:line="276" w:lineRule="auto"/>
      <w:outlineLvl w:val="0"/>
    </w:pPr>
    <w:rPr>
      <w:rFonts w:asciiTheme="majorHAnsi" w:eastAsiaTheme="majorEastAsia" w:hAnsiTheme="majorHAnsi" w:cstheme="majorBidi"/>
      <w:b/>
      <w:bCs/>
      <w:color w:val="365F91" w:themeColor="accent1" w:themeShade="BF"/>
      <w:sz w:val="28"/>
      <w:szCs w:val="28"/>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0D05E8"/>
    <w:rPr>
      <w:sz w:val="16"/>
      <w:szCs w:val="16"/>
    </w:rPr>
  </w:style>
  <w:style w:type="paragraph" w:styleId="CommentText">
    <w:name w:val="annotation text"/>
    <w:basedOn w:val="Normal"/>
    <w:link w:val="CommentTextChar"/>
    <w:uiPriority w:val="99"/>
    <w:semiHidden/>
    <w:unhideWhenUsed/>
    <w:rsid w:val="000D05E8"/>
    <w:pPr>
      <w:spacing w:line="240" w:lineRule="auto"/>
    </w:pPr>
    <w:rPr>
      <w:sz w:val="20"/>
      <w:szCs w:val="20"/>
    </w:rPr>
  </w:style>
  <w:style w:type="character" w:customStyle="1" w:styleId="CommentTextChar">
    <w:name w:val="Comment Text Char"/>
    <w:basedOn w:val="DefaultParagraphFont"/>
    <w:link w:val="CommentText"/>
    <w:uiPriority w:val="99"/>
    <w:semiHidden/>
    <w:rsid w:val="000D05E8"/>
    <w:rPr>
      <w:sz w:val="20"/>
      <w:szCs w:val="20"/>
    </w:rPr>
  </w:style>
  <w:style w:type="paragraph" w:styleId="CommentSubject">
    <w:name w:val="annotation subject"/>
    <w:basedOn w:val="CommentText"/>
    <w:next w:val="CommentText"/>
    <w:link w:val="CommentSubjectChar"/>
    <w:uiPriority w:val="99"/>
    <w:semiHidden/>
    <w:unhideWhenUsed/>
    <w:rsid w:val="000D05E8"/>
    <w:rPr>
      <w:b/>
      <w:bCs/>
    </w:rPr>
  </w:style>
  <w:style w:type="character" w:customStyle="1" w:styleId="CommentSubjectChar">
    <w:name w:val="Comment Subject Char"/>
    <w:basedOn w:val="CommentTextChar"/>
    <w:link w:val="CommentSubject"/>
    <w:uiPriority w:val="99"/>
    <w:semiHidden/>
    <w:rsid w:val="000D05E8"/>
    <w:rPr>
      <w:b/>
      <w:bCs/>
      <w:sz w:val="20"/>
      <w:szCs w:val="20"/>
    </w:rPr>
  </w:style>
  <w:style w:type="paragraph" w:styleId="BalloonText">
    <w:name w:val="Balloon Text"/>
    <w:basedOn w:val="Normal"/>
    <w:link w:val="BalloonTextChar"/>
    <w:uiPriority w:val="99"/>
    <w:semiHidden/>
    <w:unhideWhenUsed/>
    <w:rsid w:val="000D05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D05E8"/>
    <w:rPr>
      <w:rFonts w:ascii="Tahoma" w:hAnsi="Tahoma" w:cs="Tahoma"/>
      <w:sz w:val="16"/>
      <w:szCs w:val="16"/>
    </w:rPr>
  </w:style>
  <w:style w:type="character" w:styleId="LineNumber">
    <w:name w:val="line number"/>
    <w:basedOn w:val="DefaultParagraphFont"/>
    <w:uiPriority w:val="99"/>
    <w:semiHidden/>
    <w:unhideWhenUsed/>
    <w:rsid w:val="001B3A08"/>
  </w:style>
  <w:style w:type="character" w:customStyle="1" w:styleId="Heading1Char">
    <w:name w:val="Heading 1 Char"/>
    <w:basedOn w:val="DefaultParagraphFont"/>
    <w:link w:val="Heading1"/>
    <w:uiPriority w:val="9"/>
    <w:rsid w:val="00BB6504"/>
    <w:rPr>
      <w:rFonts w:asciiTheme="majorHAnsi" w:eastAsiaTheme="majorEastAsia" w:hAnsiTheme="majorHAnsi" w:cstheme="majorBidi"/>
      <w:b/>
      <w:bCs/>
      <w:color w:val="365F91" w:themeColor="accent1" w:themeShade="BF"/>
      <w:sz w:val="28"/>
      <w:szCs w:val="28"/>
      <w:lang w:bidi="en-US"/>
    </w:rPr>
  </w:style>
  <w:style w:type="paragraph" w:styleId="Bibliography">
    <w:name w:val="Bibliography"/>
    <w:basedOn w:val="Normal"/>
    <w:next w:val="Normal"/>
    <w:uiPriority w:val="37"/>
    <w:unhideWhenUsed/>
    <w:rsid w:val="00BB6504"/>
  </w:style>
  <w:style w:type="paragraph" w:styleId="Header">
    <w:name w:val="header"/>
    <w:basedOn w:val="Normal"/>
    <w:link w:val="HeaderChar"/>
    <w:uiPriority w:val="99"/>
    <w:unhideWhenUsed/>
    <w:rsid w:val="00FB1FE2"/>
    <w:pPr>
      <w:tabs>
        <w:tab w:val="center" w:pos="4680"/>
        <w:tab w:val="right" w:pos="9360"/>
      </w:tabs>
      <w:spacing w:after="0" w:line="240" w:lineRule="auto"/>
    </w:pPr>
  </w:style>
  <w:style w:type="character" w:customStyle="1" w:styleId="HeaderChar">
    <w:name w:val="Header Char"/>
    <w:basedOn w:val="DefaultParagraphFont"/>
    <w:link w:val="Header"/>
    <w:uiPriority w:val="99"/>
    <w:rsid w:val="00FB1FE2"/>
  </w:style>
  <w:style w:type="paragraph" w:styleId="Footer">
    <w:name w:val="footer"/>
    <w:basedOn w:val="Normal"/>
    <w:link w:val="FooterChar"/>
    <w:uiPriority w:val="99"/>
    <w:unhideWhenUsed/>
    <w:rsid w:val="00FB1FE2"/>
    <w:pPr>
      <w:tabs>
        <w:tab w:val="center" w:pos="4680"/>
        <w:tab w:val="right" w:pos="9360"/>
      </w:tabs>
      <w:spacing w:after="0" w:line="240" w:lineRule="auto"/>
    </w:pPr>
  </w:style>
  <w:style w:type="character" w:customStyle="1" w:styleId="FooterChar">
    <w:name w:val="Footer Char"/>
    <w:basedOn w:val="DefaultParagraphFont"/>
    <w:link w:val="Footer"/>
    <w:uiPriority w:val="99"/>
    <w:rsid w:val="00FB1FE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Garamond" w:eastAsiaTheme="minorHAnsi" w:hAnsi="Garamond" w:cstheme="minorBidi"/>
        <w:sz w:val="24"/>
        <w:szCs w:val="22"/>
        <w:lang w:val="en-US" w:eastAsia="en-US" w:bidi="ar-SA"/>
      </w:rPr>
    </w:rPrDefault>
    <w:pPrDefault>
      <w:pPr>
        <w:spacing w:after="200" w:line="48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1E2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0D05E8"/>
    <w:rPr>
      <w:sz w:val="16"/>
      <w:szCs w:val="16"/>
    </w:rPr>
  </w:style>
  <w:style w:type="paragraph" w:styleId="CommentText">
    <w:name w:val="annotation text"/>
    <w:basedOn w:val="Normal"/>
    <w:link w:val="CommentTextChar"/>
    <w:uiPriority w:val="99"/>
    <w:semiHidden/>
    <w:unhideWhenUsed/>
    <w:rsid w:val="000D05E8"/>
    <w:pPr>
      <w:spacing w:line="240" w:lineRule="auto"/>
    </w:pPr>
    <w:rPr>
      <w:sz w:val="20"/>
      <w:szCs w:val="20"/>
    </w:rPr>
  </w:style>
  <w:style w:type="character" w:customStyle="1" w:styleId="CommentTextChar">
    <w:name w:val="Comment Text Char"/>
    <w:basedOn w:val="DefaultParagraphFont"/>
    <w:link w:val="CommentText"/>
    <w:uiPriority w:val="99"/>
    <w:semiHidden/>
    <w:rsid w:val="000D05E8"/>
    <w:rPr>
      <w:sz w:val="20"/>
      <w:szCs w:val="20"/>
    </w:rPr>
  </w:style>
  <w:style w:type="paragraph" w:styleId="CommentSubject">
    <w:name w:val="annotation subject"/>
    <w:basedOn w:val="CommentText"/>
    <w:next w:val="CommentText"/>
    <w:link w:val="CommentSubjectChar"/>
    <w:uiPriority w:val="99"/>
    <w:semiHidden/>
    <w:unhideWhenUsed/>
    <w:rsid w:val="000D05E8"/>
    <w:rPr>
      <w:b/>
      <w:bCs/>
    </w:rPr>
  </w:style>
  <w:style w:type="character" w:customStyle="1" w:styleId="CommentSubjectChar">
    <w:name w:val="Comment Subject Char"/>
    <w:basedOn w:val="CommentTextChar"/>
    <w:link w:val="CommentSubject"/>
    <w:uiPriority w:val="99"/>
    <w:semiHidden/>
    <w:rsid w:val="000D05E8"/>
    <w:rPr>
      <w:b/>
      <w:bCs/>
      <w:sz w:val="20"/>
      <w:szCs w:val="20"/>
    </w:rPr>
  </w:style>
  <w:style w:type="paragraph" w:styleId="BalloonText">
    <w:name w:val="Balloon Text"/>
    <w:basedOn w:val="Normal"/>
    <w:link w:val="BalloonTextChar"/>
    <w:uiPriority w:val="99"/>
    <w:semiHidden/>
    <w:unhideWhenUsed/>
    <w:rsid w:val="000D05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D05E8"/>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7968736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4.emf"/><Relationship Id="rId18" Type="http://schemas.openxmlformats.org/officeDocument/2006/relationships/footer" Target="footer2.xml"/><Relationship Id="rId3" Type="http://schemas.openxmlformats.org/officeDocument/2006/relationships/settings" Target="settings.xml"/><Relationship Id="rId21" Type="http://schemas.microsoft.com/office/2007/relationships/stylesWithEffects" Target="stylesWithEffects.xml"/><Relationship Id="rId7" Type="http://schemas.openxmlformats.org/officeDocument/2006/relationships/image" Target="media/image1.jpeg"/><Relationship Id="rId12" Type="http://schemas.openxmlformats.org/officeDocument/2006/relationships/oleObject" Target="embeddings/oleObject2.bin"/><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oleObject" Target="embeddings/oleObject4.bin"/><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image" Target="media/image5.emf"/><Relationship Id="rId10" Type="http://schemas.openxmlformats.org/officeDocument/2006/relationships/oleObject" Target="embeddings/oleObject1.bin"/><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oleObject" Target="embeddings/oleObject3.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b:Source>
    <b:Tag>Hou00</b:Tag>
    <b:SourceType>JournalArticle</b:SourceType>
    <b:Guid>{C4631CD9-C901-468D-9997-73C62013EC26}</b:Guid>
    <b:LCID>0</b:LCID>
    <b:Author>
      <b:Author>
        <b:NameList>
          <b:Person>
            <b:Last>Houlahan</b:Last>
            <b:First>Jeff</b:First>
            <b:Middle>E</b:Middle>
          </b:Person>
          <b:Person>
            <b:Last>Findlay</b:Last>
            <b:First>C</b:First>
            <b:Middle>Scott</b:Middle>
          </b:Person>
          <b:Person>
            <b:Last>Schmidt</b:Last>
            <b:First>Benedikt</b:First>
            <b:Middle>R</b:Middle>
          </b:Person>
          <b:Person>
            <b:Last>Meyers</b:Last>
            <b:First>Andrea</b:First>
            <b:Middle>H</b:Middle>
          </b:Person>
          <b:Person>
            <b:Last>Kuzmin</b:Last>
            <b:First>Sergius</b:First>
            <b:Middle>L</b:Middle>
          </b:Person>
        </b:NameList>
      </b:Author>
    </b:Author>
    <b:Title>Quantitative evidence for global amphibian population declines</b:Title>
    <b:JournalName>Nature</b:JournalName>
    <b:Year>2000</b:Year>
    <b:Pages>752-755</b:Pages>
    <b:Month>April</b:Month>
    <b:Day>13</b:Day>
    <b:Volume>404</b:Volume>
    <b:RefOrder>1</b:RefOrder>
  </b:Source>
  <b:Source>
    <b:Tag>Wak08</b:Tag>
    <b:SourceType>JournalArticle</b:SourceType>
    <b:Guid>{F8D6CE0A-0E32-426D-A128-4EBBC4F9AEA5}</b:Guid>
    <b:LCID>0</b:LCID>
    <b:Author>
      <b:Author>
        <b:NameList>
          <b:Person>
            <b:Last>Wake</b:Last>
            <b:First>David</b:First>
            <b:Middle>B</b:Middle>
          </b:Person>
          <b:Person>
            <b:Last>Vredenburg</b:Last>
            <b:First>Vance</b:First>
            <b:Middle>T</b:Middle>
          </b:Person>
        </b:NameList>
      </b:Author>
    </b:Author>
    <b:Title>Are we in the midst of the sixth mass extinction? A view from the world of amphibians</b:Title>
    <b:JournalName>PNAS</b:JournalName>
    <b:Year>2008</b:Year>
    <b:Pages>11466-11473</b:Pages>
    <b:Month>August</b:Month>
    <b:Day>12</b:Day>
    <b:Volume>105</b:Volume>
    <b:RefOrder>2</b:RefOrder>
  </b:Source>
  <b:Source>
    <b:Tag>Bec07</b:Tag>
    <b:SourceType>JournalArticle</b:SourceType>
    <b:Guid>{AA303298-2B49-4295-9AF7-3C64EDF5A4D6}</b:Guid>
    <b:LCID>0</b:LCID>
    <b:Author>
      <b:Author>
        <b:NameList>
          <b:Person>
            <b:Last>Becker</b:Last>
            <b:First>Carlos</b:First>
            <b:Middle>G</b:Middle>
          </b:Person>
          <b:Person>
            <b:Last>Fonseca</b:Last>
            <b:First>Carlos</b:First>
            <b:Middle>R</b:Middle>
          </b:Person>
          <b:Person>
            <b:Last>Haddad</b:Last>
            <b:First>Celio</b:First>
            <b:Middle>F B</b:Middle>
          </b:Person>
          <b:Person>
            <b:Last>Batista</b:Last>
            <b:First>Romulo</b:First>
            <b:Middle>F</b:Middle>
          </b:Person>
          <b:Person>
            <b:Last>Prado</b:Last>
            <b:First>Paulo</b:First>
            <b:Middle>I</b:Middle>
          </b:Person>
        </b:NameList>
      </b:Author>
    </b:Author>
    <b:Title>Habitat Split and the Global Decline of Amphibians</b:Title>
    <b:JournalName>Science</b:JournalName>
    <b:Year>2007</b:Year>
    <b:Pages>1775-1777</b:Pages>
    <b:Volume>318</b:Volume>
    <b:RefOrder>3</b:RefOrder>
  </b:Source>
  <b:Source>
    <b:Tag>Bla98</b:Tag>
    <b:SourceType>JournalArticle</b:SourceType>
    <b:Guid>{B286B60C-691F-45E5-8E9E-AF304F9B72E7}</b:Guid>
    <b:LCID>0</b:LCID>
    <b:Author>
      <b:Author>
        <b:NameList>
          <b:Person>
            <b:Last>Blaustein</b:Last>
            <b:First>Andrew</b:First>
            <b:Middle>R</b:Middle>
          </b:Person>
          <b:Person>
            <b:Last>Kiesecker</b:Last>
            <b:First>Joseph</b:First>
            <b:Middle>M</b:Middle>
          </b:Person>
          <b:Person>
            <b:Last>Chivers</b:Last>
            <b:First>Douglas</b:First>
            <b:Middle>P</b:Middle>
          </b:Person>
          <b:Person>
            <b:Last>Hokit</b:Last>
            <b:First>D</b:First>
            <b:Middle>Grant</b:Middle>
          </b:Person>
          <b:Person>
            <b:Last>Marco</b:Last>
            <b:First>Adolfo</b:First>
          </b:Person>
          <b:Person>
            <b:Last>Belden</b:Last>
            <b:First>Lisa</b:First>
            <b:Middle>K</b:Middle>
          </b:Person>
          <b:Person>
            <b:Last>Hatch</b:Last>
            <b:First>Audrey</b:First>
          </b:Person>
        </b:NameList>
      </b:Author>
    </b:Author>
    <b:Title>Effects of Ultraviolet Radiation on Amphibians: Field Experiments</b:Title>
    <b:JournalName>American Zool.</b:JournalName>
    <b:Year>1998</b:Year>
    <b:Pages>799-812</b:Pages>
    <b:Volume>38</b:Volume>
    <b:RefOrder>4</b:RefOrder>
  </b:Source>
  <b:Source>
    <b:Tag>Smi07</b:Tag>
    <b:SourceType>JournalArticle</b:SourceType>
    <b:Guid>{61C76C5B-E53A-4575-80BA-12DCF00D2CC7}</b:Guid>
    <b:LCID>0</b:LCID>
    <b:Author>
      <b:Author>
        <b:NameList>
          <b:Person>
            <b:Last>Smith</b:Last>
            <b:First>Geoffry</b:First>
            <b:Middle>R</b:Middle>
          </b:Person>
          <b:Person>
            <b:Last>Boyd</b:Last>
            <b:First>Allison</b:First>
          </b:Person>
          <b:Person>
            <b:Last>Dayer</b:Last>
            <b:First>Christopher</b:First>
            <b:Middle>B</b:Middle>
          </b:Person>
          <b:Person>
            <b:Last>Winter</b:Last>
            <b:First>Kristen</b:First>
            <b:Middle>E</b:Middle>
          </b:Person>
        </b:NameList>
      </b:Author>
    </b:Author>
    <b:Title>Behavioral responses of American toad and bullfrog tadpoles to the presence of cues from teh invasive fish, Gambusia affinis</b:Title>
    <b:JournalName>Biol Invasions</b:JournalName>
    <b:Year>2007</b:Year>
    <b:Pages>743-748</b:Pages>
    <b:Month>September</b:Month>
    <b:Day>12</b:Day>
    <b:Volume>10</b:Volume>
    <b:RefOrder>5</b:RefOrder>
  </b:Source>
  <b:Source>
    <b:Tag>Spa01</b:Tag>
    <b:SourceType>JournalArticle</b:SourceType>
    <b:Guid>{27DF012C-1727-487D-8A22-69A085CA25B4}</b:Guid>
    <b:LCID>0</b:LCID>
    <b:Author>
      <b:Author>
        <b:NameList>
          <b:Person>
            <b:Last>Sparling</b:Last>
            <b:First>Donald</b:First>
            <b:Middle>W</b:Middle>
          </b:Person>
          <b:Person>
            <b:Last>Fellers</b:Last>
            <b:First>Gary</b:First>
            <b:Middle>M</b:Middle>
          </b:Person>
          <b:Person>
            <b:Last>McConnell</b:Last>
          </b:Person>
        </b:NameList>
      </b:Author>
    </b:Author>
    <b:Title>Pesticides and Amphibian Population Declines in California, USA</b:Title>
    <b:JournalName>Environmental Toxicology and Chemistry</b:JournalName>
    <b:Year>2001</b:Year>
    <b:Pages>1591-1595</b:Pages>
    <b:Volume>20</b:Volume>
    <b:Issue>7</b:Issue>
    <b:RefOrder>6</b:RefOrder>
  </b:Source>
  <b:Source>
    <b:Tag>Ber98</b:Tag>
    <b:SourceType>JournalArticle</b:SourceType>
    <b:Guid>{5085EE35-54D8-49D8-831F-B6040D3DE6C1}</b:Guid>
    <b:LCID>0</b:LCID>
    <b:Author>
      <b:Author>
        <b:NameList>
          <b:Person>
            <b:Last>Berger</b:Last>
            <b:First>Lee</b:First>
          </b:Person>
          <b:Person>
            <b:Last>Speare</b:Last>
            <b:First>Rick</b:First>
          </b:Person>
          <b:Person>
            <b:Last>Daszak</b:Last>
            <b:First>Peter</b:First>
          </b:Person>
          <b:Person>
            <b:Last>Green</b:Last>
            <b:First>D</b:First>
            <b:Middle>Earl</b:Middle>
          </b:Person>
          <b:Person>
            <b:Last>Cunningham</b:Last>
            <b:First>Andrew</b:First>
            <b:Middle>A</b:Middle>
          </b:Person>
          <b:Person>
            <b:Last>Goggin</b:Last>
            <b:First>C</b:First>
            <b:Middle>Louise</b:Middle>
          </b:Person>
          <b:Person>
            <b:Last>Slocombe</b:Last>
            <b:First>Ron</b:First>
          </b:Person>
          <b:Person>
            <b:Last>Ragan</b:Last>
            <b:First>Mark</b:First>
            <b:Middle>A</b:Middle>
          </b:Person>
          <b:Person>
            <b:Last>Hyatt</b:Last>
            <b:First>Alex</b:First>
            <b:Middle>D</b:Middle>
          </b:Person>
          <b:Person>
            <b:Last>McDonald</b:Last>
            <b:First>Keith</b:First>
            <b:Middle>R</b:Middle>
          </b:Person>
          <b:Person>
            <b:Last>Hines</b:Last>
            <b:First>Harry</b:First>
            <b:Middle>B</b:Middle>
          </b:Person>
          <b:Person>
            <b:Last>Lips</b:Last>
            <b:First>Karen</b:First>
            <b:Middle>R</b:Middle>
          </b:Person>
          <b:Person>
            <b:Last>Marantelli</b:Last>
            <b:First>Gerry</b:First>
          </b:Person>
          <b:Person>
            <b:Last>Parkes</b:Last>
            <b:First>Helen</b:First>
          </b:Person>
        </b:NameList>
      </b:Author>
    </b:Author>
    <b:Title>Chytridiomycosis causes amphibian mortality associated with population declines in the rain forests of Austraila and Central America</b:Title>
    <b:JournalName>Population Biology</b:JournalName>
    <b:Year>1998</b:Year>
    <b:Pages>9031-9036</b:Pages>
    <b:Month>July</b:Month>
    <b:Volume>95</b:Volume>
    <b:RefOrder>7</b:RefOrder>
  </b:Source>
  <b:Source>
    <b:Tag>Lon99</b:Tag>
    <b:SourceType>JournalArticle</b:SourceType>
    <b:Guid>{309B4AE6-F9C7-4CE1-8CBC-A09045D35833}</b:Guid>
    <b:LCID>0</b:LCID>
    <b:Author>
      <b:Author>
        <b:NameList>
          <b:Person>
            <b:Last>Longcore</b:Last>
            <b:First>Joyce</b:First>
            <b:Middle>E</b:Middle>
          </b:Person>
          <b:Person>
            <b:Last>Pessier</b:Last>
            <b:First>Allan</b:First>
            <b:Middle>P</b:Middle>
          </b:Person>
          <b:Person>
            <b:Last>Nichols</b:Last>
            <b:First>Donald</b:First>
            <b:Middle>K</b:Middle>
          </b:Person>
        </b:NameList>
      </b:Author>
    </b:Author>
    <b:Title>Batrachochytrium Dendrobatidis ge. et sp. nov., a Chytrid Pathogenic to Amphibians</b:Title>
    <b:JournalName>Mycologia</b:JournalName>
    <b:Year>1999</b:Year>
    <b:Pages>219-227</b:Pages>
    <b:Volume>91</b:Volume>
    <b:Issue>2</b:Issue>
    <b:RefOrder>17</b:RefOrder>
  </b:Source>
  <b:Source>
    <b:Tag>Rac05</b:Tag>
    <b:SourceType>JournalArticle</b:SourceType>
    <b:Guid>{2F43A3E2-7A9A-4ED0-81E9-04E5342F622C}</b:Guid>
    <b:LCID>0</b:LCID>
    <b:Author>
      <b:Author>
        <b:NameList>
          <b:Person>
            <b:Last>Rachowicz</b:Last>
            <b:First>Lara</b:First>
            <b:Middle>J</b:Middle>
          </b:Person>
          <b:Person>
            <b:Last>Hero</b:Last>
            <b:First>Jean-Marc</b:First>
          </b:Person>
          <b:Person>
            <b:Last>Alford</b:Last>
            <b:First>Ross</b:First>
            <b:Middle>A</b:Middle>
          </b:Person>
          <b:Person>
            <b:Last>Taylor</b:Last>
            <b:First>John</b:First>
            <b:Middle>W</b:Middle>
          </b:Person>
          <b:Person>
            <b:Last>Morgan</b:Last>
            <b:First>Jess</b:First>
            <b:Middle>A T</b:Middle>
          </b:Person>
          <b:Person>
            <b:Last>Vredenburg</b:Last>
            <b:First>Vance</b:First>
            <b:Middle>T</b:Middle>
          </b:Person>
          <b:Person>
            <b:Last>Collins</b:Last>
            <b:First>James</b:First>
            <b:Middle>P</b:Middle>
          </b:Person>
          <b:Person>
            <b:Last>Briggs</b:Last>
            <b:First>Cheryl</b:First>
            <b:Middle>J</b:Middle>
          </b:Person>
        </b:NameList>
      </b:Author>
    </b:Author>
    <b:Title>The Novel and Endemic Pathogen Hypotheses: Competing Explanations for the Origin of Emergine Infectious Diseases of Wildlife</b:Title>
    <b:JournalName>Conservation Biology</b:JournalName>
    <b:Year>2005</b:Year>
    <b:Pages>1441-1448</b:Pages>
    <b:Month>October</b:Month>
    <b:Volume>19</b:Volume>
    <b:Issue>5</b:Issue>
    <b:RefOrder>19</b:RefOrder>
  </b:Source>
  <b:Source>
    <b:Tag>Boy09</b:Tag>
    <b:SourceType>JournalArticle</b:SourceType>
    <b:Guid>{F605E9A8-B8C5-42F0-A675-0CCB197D2936}</b:Guid>
    <b:LCID>0</b:LCID>
    <b:Author>
      <b:Author>
        <b:NameList>
          <b:Person>
            <b:Last>Voyles</b:Last>
            <b:First>Jamie</b:First>
          </b:Person>
          <b:Person>
            <b:Last>Young</b:Last>
            <b:First>Sam</b:First>
          </b:Person>
          <b:Person>
            <b:Last>Berger</b:Last>
            <b:First>Lee</b:First>
          </b:Person>
          <b:Person>
            <b:Last>Campbell</b:Last>
            <b:First>Craig</b:First>
          </b:Person>
          <b:Person>
            <b:Last>Voyles</b:Last>
            <b:First>Wyatt</b:First>
            <b:Middle>F</b:Middle>
          </b:Person>
          <b:Person>
            <b:Last>Dinudom</b:Last>
            <b:First>Anuwat</b:First>
          </b:Person>
          <b:Person>
            <b:Last>Cook</b:Last>
            <b:First>David</b:First>
          </b:Person>
          <b:Person>
            <b:Last>Webb</b:Last>
            <b:First>Rebecca</b:First>
          </b:Person>
          <b:Person>
            <b:Last>Alford</b:Last>
            <b:First>Ross</b:First>
            <b:Middle>A</b:Middle>
          </b:Person>
          <b:Person>
            <b:Last>Skerratt</b:Last>
            <b:First>Lee</b:First>
            <b:Middle>F</b:Middle>
          </b:Person>
          <b:Person>
            <b:Last>Speare</b:Last>
            <b:First>Rick</b:First>
          </b:Person>
        </b:NameList>
      </b:Author>
    </b:Author>
    <b:Title>Pathogenesis of Chytridiomycosis, a Cause fo Catstrophic Amphibian Declines</b:Title>
    <b:JournalName>Science</b:JournalName>
    <b:Year>2009</b:Year>
    <b:Pages>582-585</b:Pages>
    <b:Month>October</b:Month>
    <b:Day>23</b:Day>
    <b:Volume>326</b:Volume>
    <b:RefOrder>18</b:RefOrder>
  </b:Source>
  <b:Source>
    <b:Tag>Lot09</b:Tag>
    <b:SourceType>JournalArticle</b:SourceType>
    <b:Guid>{40F54390-C8FF-429D-AD30-6508F1B388F1}</b:Guid>
    <b:LCID>0</b:LCID>
    <b:Author>
      <b:Author>
        <b:NameList>
          <b:Person>
            <b:Last>Lotters</b:Last>
            <b:First>Stefan</b:First>
          </b:Person>
          <b:Person>
            <b:Last>Kielgast</b:Last>
            <b:First>Jos</b:First>
          </b:Person>
          <b:Person>
            <b:Last>Bielby</b:Last>
            <b:First>Jon</b:First>
          </b:Person>
          <b:Person>
            <b:Last>Schmidtlein</b:Last>
            <b:First>Sebastian</b:First>
          </b:Person>
          <b:Person>
            <b:Last>Bosch</b:Last>
            <b:First>Jaime</b:First>
          </b:Person>
          <b:Person>
            <b:Last>Beith</b:Last>
            <b:First>Michael</b:First>
          </b:Person>
          <b:Person>
            <b:Last>Walker</b:Last>
            <b:First>Susan</b:First>
            <b:Middle>F</b:Middle>
          </b:Person>
          <b:Person>
            <b:Last>Fisher</b:Last>
            <b:First>Mattew</b:First>
            <b:Middle>C</b:Middle>
          </b:Person>
          <b:Person>
            <b:Last>Rodder</b:Last>
            <b:First>Dennis</b:First>
          </b:Person>
        </b:NameList>
      </b:Author>
    </b:Author>
    <b:Title>The Link Between Rapid Enigmatic Amphibian Decline and teh Globally Emerging Chytrid Fungus</b:Title>
    <b:JournalName>EcoHealth</b:JournalName>
    <b:Year>2009</b:Year>
    <b:Pages>358-372</b:Pages>
    <b:Volume>6</b:Volume>
    <b:RefOrder>20</b:RefOrder>
  </b:Source>
  <b:Source>
    <b:Tag>Hay06</b:Tag>
    <b:SourceType>JournalArticle</b:SourceType>
    <b:Guid>{8EE1C447-FC01-4501-9474-1E76D436833B}</b:Guid>
    <b:LCID>0</b:LCID>
    <b:Author>
      <b:Author>
        <b:NameList>
          <b:Person>
            <b:Last>Hayes</b:Last>
            <b:First>Tyrone</b:First>
            <b:Middle>B</b:Middle>
          </b:Person>
          <b:Person>
            <b:Last>Case</b:Last>
            <b:First>Paola</b:First>
          </b:Person>
          <b:Person>
            <b:Last>Chui</b:Last>
            <b:First>Sarah</b:First>
          </b:Person>
          <b:Person>
            <b:Last>Chung</b:Last>
            <b:First>Duc</b:First>
          </b:Person>
          <b:Person>
            <b:Last>Haeffele</b:Last>
            <b:First>Cathryn</b:First>
          </b:Person>
          <b:Person>
            <b:Last>Haston</b:Last>
            <b:First>Kelly</b:First>
          </b:Person>
          <b:Person>
            <b:Last>Lee</b:Last>
            <b:First>Melissa</b:First>
          </b:Person>
          <b:Person>
            <b:Last>Mai</b:Last>
            <b:First>Vien</b:First>
            <b:Middle>Phoung</b:Middle>
          </b:Person>
          <b:Person>
            <b:Last>Marjuoa</b:Last>
            <b:First>Youssra</b:First>
          </b:Person>
          <b:Person>
            <b:Last>Parker</b:Last>
            <b:First>John</b:First>
          </b:Person>
          <b:Person>
            <b:Last>Tsui</b:Last>
            <b:First>Mable</b:First>
          </b:Person>
        </b:NameList>
      </b:Author>
    </b:Author>
    <b:Title>Pesticide Mixtures, Endocrine Disruption, and Amphibian Declines: Are We Underestimating the Impact?</b:Title>
    <b:JournalName>Environmental Health Perspectives</b:JournalName>
    <b:Year>2006</b:Year>
    <b:Pages>40-50</b:Pages>
    <b:Month>April</b:Month>
    <b:Volume>114</b:Volume>
    <b:RefOrder>8</b:RefOrder>
  </b:Source>
  <b:Source>
    <b:Tag>Lip08</b:Tag>
    <b:SourceType>JournalArticle</b:SourceType>
    <b:Guid>{B5903CF8-6C01-4440-89EC-E637F568468E}</b:Guid>
    <b:LCID>0</b:LCID>
    <b:Author>
      <b:Author>
        <b:NameList>
          <b:Person>
            <b:Last>Lips</b:Last>
            <b:First>Karen</b:First>
            <b:Middle>R</b:Middle>
          </b:Person>
          <b:Person>
            <b:Last>Diffendorfer</b:Last>
            <b:First>Jay</b:First>
          </b:Person>
          <b:Person>
            <b:Last>Mendelson</b:Last>
            <b:First>Joseph</b:First>
            <b:Middle>R III</b:Middle>
          </b:Person>
          <b:Person>
            <b:Last>Sears</b:Last>
            <b:First>Michael</b:First>
            <b:Middle>W</b:Middle>
          </b:Person>
        </b:NameList>
      </b:Author>
    </b:Author>
    <b:Title>Riding the Wave: Reconciling the Roles of Disease and Climate Change in Amphibian Declines</b:Title>
    <b:JournalName>PLOS Biology</b:JournalName>
    <b:Year>2008</b:Year>
    <b:Pages>441-454</b:Pages>
    <b:Month>March</b:Month>
    <b:Volume>6</b:Volume>
    <b:Issue>3</b:Issue>
    <b:RefOrder>9</b:RefOrder>
  </b:Source>
  <b:Source>
    <b:Tag>Dav01</b:Tag>
    <b:SourceType>JournalArticle</b:SourceType>
    <b:Guid>{BD92B677-EB16-4996-BF84-85CB6580B521}</b:Guid>
    <b:LCID>0</b:LCID>
    <b:Author>
      <b:Author>
        <b:NameList>
          <b:Person>
            <b:Last>Davidson</b:Last>
            <b:First>Carlos</b:First>
          </b:Person>
          <b:Person>
            <b:Last>Shaffer</b:Last>
            <b:First>H</b:First>
            <b:Middle>Bradley</b:Middle>
          </b:Person>
          <b:Person>
            <b:Last>Jennings</b:Last>
            <b:First>Mark</b:First>
            <b:Middle>R</b:Middle>
          </b:Person>
        </b:NameList>
      </b:Author>
    </b:Author>
    <b:Title>Declines fo the California Red-Legged Frog: Climate, UV-B, Habitat, and Pesticides Hypothesis</b:Title>
    <b:JournalName>Ecological Applications</b:JournalName>
    <b:Year>2001</b:Year>
    <b:Pages>464-479</b:Pages>
    <b:Volume>11</b:Volume>
    <b:Issue>2</b:Issue>
    <b:RefOrder>10</b:RefOrder>
  </b:Source>
  <b:Source>
    <b:Tag>Dav02</b:Tag>
    <b:SourceType>JournalArticle</b:SourceType>
    <b:Guid>{BF0B42E4-D7A8-495B-952D-44C655E40032}</b:Guid>
    <b:LCID>0</b:LCID>
    <b:Author>
      <b:Author>
        <b:NameList>
          <b:Person>
            <b:Last>Davidson</b:Last>
            <b:First>Carlos</b:First>
          </b:Person>
          <b:Person>
            <b:Last>Shaffer</b:Last>
            <b:First>H</b:First>
            <b:Middle>Bradley</b:Middle>
          </b:Person>
          <b:Person>
            <b:Last>Jennings</b:Last>
            <b:First>Mark</b:First>
            <b:Middle>R</b:Middle>
          </b:Person>
        </b:NameList>
      </b:Author>
    </b:Author>
    <b:Title>Spatial Tests of the Pesticide Drift, Habitat Destruction, UV-B, and Climate-Change Hypotheses for California Amphibian Declines</b:Title>
    <b:JournalName>Conservation Biology</b:JournalName>
    <b:Year>2002</b:Year>
    <b:Pages>1588-1601</b:Pages>
    <b:Month>December</b:Month>
    <b:Volume>16</b:Volume>
    <b:Issue>6</b:Issue>
    <b:RefOrder>11</b:RefOrder>
  </b:Source>
  <b:Source>
    <b:Tag>Don02</b:Tag>
    <b:SourceType>Report</b:SourceType>
    <b:Guid>{84C90F23-46EB-4EC7-B21C-27667550CB86}</b:Guid>
    <b:LCID>0</b:LCID>
    <b:Author>
      <b:Author>
        <b:NameList>
          <b:Person>
            <b:Last>Donaldson</b:Last>
            <b:First>D</b:First>
          </b:Person>
          <b:Person>
            <b:Last>Kiely</b:Last>
            <b:First>T</b:First>
          </b:Person>
          <b:Person>
            <b:Last>Grube</b:Last>
            <b:First>A</b:First>
          </b:Person>
        </b:NameList>
      </b:Author>
    </b:Author>
    <b:Title>Pesticide industry sales and usage: 1998 and 1999 market estimates</b:Title>
    <b:Year>2002</b:Year>
    <b:City>Washington, DC</b:City>
    <b:Publisher>U.S. Environmental Protection Agency</b:Publisher>
    <b:Department>Office of Pesticide Programs</b:Department>
    <b:Institution>Office of Prevention, Pesticides, and Toxic Substances</b:Institution>
    <b:RefOrder>12</b:RefOrder>
  </b:Source>
  <b:Source>
    <b:Tag>Bri00</b:Tag>
    <b:SourceType>JournalArticle</b:SourceType>
    <b:Guid>{A68785A4-1AA2-4567-ACBA-E03EC2437949}</b:Guid>
    <b:LCID>0</b:LCID>
    <b:Author>
      <b:Author>
        <b:NameList>
          <b:Person>
            <b:Last>Bridges</b:Last>
            <b:First>Christine</b:First>
            <b:Middle>M</b:Middle>
          </b:Person>
          <b:Person>
            <b:Last>Semlitsch</b:Last>
            <b:First>Raymond</b:First>
            <b:Middle>D</b:Middle>
          </b:Person>
        </b:NameList>
      </b:Author>
    </b:Author>
    <b:Title>Variation in Pesticide Tolerance of Tadpoles among and within Species of Ranidae and patterns of Amphibian Decline</b:Title>
    <b:JournalName>Conservation Biology</b:JournalName>
    <b:Year>2000</b:Year>
    <b:Pages>1490-1499</b:Pages>
    <b:Volume>14</b:Volume>
    <b:Issue>5</b:Issue>
    <b:RefOrder>14</b:RefOrder>
  </b:Source>
  <b:Source>
    <b:Tag>Boo01</b:Tag>
    <b:SourceType>JournalArticle</b:SourceType>
    <b:Guid>{8735F569-3E97-4E9C-9CEF-D419619745EA}</b:Guid>
    <b:LCID>0</b:LCID>
    <b:Author>
      <b:Author>
        <b:NameList>
          <b:Person>
            <b:Last>Boone</b:Last>
            <b:First>Michelle</b:First>
            <b:Middle>D</b:Middle>
          </b:Person>
          <b:Person>
            <b:Last>Semlitsch</b:Last>
            <b:First>Raymond</b:First>
            <b:Middle>D</b:Middle>
          </b:Person>
        </b:NameList>
      </b:Author>
    </b:Author>
    <b:Title>Interactions of an Insecticide with Larval Density and Predation in Experimental Amphibian Communities</b:Title>
    <b:JournalName>Conservation Biology</b:JournalName>
    <b:Year>2001</b:Year>
    <b:Pages>228-238</b:Pages>
    <b:Month>February</b:Month>
    <b:Volume>15</b:Volume>
    <b:Issue>1</b:Issue>
    <b:RefOrder>13</b:RefOrder>
  </b:Source>
  <b:Source>
    <b:Tag>Gar09</b:Tag>
    <b:SourceType>JournalArticle</b:SourceType>
    <b:Guid>{5F0200BE-19F4-45BF-8F51-D068708AFD51}</b:Guid>
    <b:LCID>0</b:LCID>
    <b:Author>
      <b:Author>
        <b:NameList>
          <b:Person>
            <b:Last>Garcia-Munoz</b:Last>
            <b:First>E</b:First>
          </b:Person>
          <b:Person>
            <b:Last>Guerrero</b:Last>
            <b:First>F</b:First>
          </b:Person>
          <b:Person>
            <b:Last>Parra</b:Last>
            <b:First>G</b:First>
          </b:Person>
        </b:NameList>
      </b:Author>
    </b:Author>
    <b:Title>Effects of Copper Sulfate on Growth, Development, and Escape Behavior in Epidalea calamita Embryos and Larvae</b:Title>
    <b:JournalName>Arch Environ Contam Toxicol</b:JournalName>
    <b:Year>2009</b:Year>
    <b:Pages>557-565</b:Pages>
    <b:Volume>56</b:Volume>
    <b:RefOrder>15</b:RefOrder>
  </b:Source>
  <b:Source>
    <b:Tag>Bri02</b:Tag>
    <b:SourceType>JournalArticle</b:SourceType>
    <b:Guid>{DB84A58F-4D77-4781-AE19-BCED88071B66}</b:Guid>
    <b:LCID>0</b:LCID>
    <b:Author>
      <b:Author>
        <b:NameList>
          <b:Person>
            <b:Last>Bridges</b:Last>
            <b:First>C</b:First>
            <b:Middle>M</b:Middle>
          </b:Person>
          <b:Person>
            <b:Last>Dwyer</b:Last>
            <b:First>F</b:First>
            <b:Middle>J</b:Middle>
          </b:Person>
          <b:Person>
            <b:Last>Hardesty</b:Last>
            <b:First>D</b:First>
            <b:Middle>K</b:Middle>
          </b:Person>
          <b:Person>
            <b:Last>Whites</b:Last>
            <b:First>D</b:First>
            <b:Middle>W</b:Middle>
          </b:Person>
        </b:NameList>
      </b:Author>
    </b:Author>
    <b:Title>Comparative Contaminant Toxicity: Are Amphibian Larvae More Sensitive than Fish?</b:Title>
    <b:JournalName>Bulletin of Environmental Contamination and Toxicology</b:JournalName>
    <b:Year>2002</b:Year>
    <b:Pages>562-569</b:Pages>
    <b:Volume>69</b:Volume>
    <b:RefOrder>16</b:RefOrder>
  </b:Source>
  <b:Source>
    <b:Tag>Ret07</b:Tag>
    <b:SourceType>JournalArticle</b:SourceType>
    <b:Guid>{565DC347-0BD8-45A7-883B-66A59C7BB250}</b:Guid>
    <b:LCID>0</b:LCID>
    <b:Author>
      <b:Author>
        <b:NameList>
          <b:Person>
            <b:Last>Retallick</b:Last>
            <b:First>Richard</b:First>
            <b:Middle>W R</b:Middle>
          </b:Person>
          <b:Person>
            <b:Last>Miera</b:Last>
            <b:First>Verma</b:First>
          </b:Person>
        </b:NameList>
      </b:Author>
    </b:Author>
    <b:Title>Strain differences in the amphibian chytrid Batrachochytrium dendrobatidis and non-permanent, sub-lethal effects of infection</b:Title>
    <b:JournalName>Diseases of Aquatic Organisms</b:JournalName>
    <b:Year>2007</b:Year>
    <b:Pages>201-207</b:Pages>
    <b:Volume>75</b:Volume>
    <b:RefOrder>21</b:RefOrder>
  </b:Source>
  <b:Source>
    <b:Tag>Ber05</b:Tag>
    <b:SourceType>JournalArticle</b:SourceType>
    <b:Guid>{160DA87B-3486-4A4A-B350-1AFA6C401A13}</b:Guid>
    <b:LCID>0</b:LCID>
    <b:Author>
      <b:Author>
        <b:NameList>
          <b:Person>
            <b:Last>Berger</b:Last>
            <b:First>Lee</b:First>
          </b:Person>
          <b:Person>
            <b:Last>Marantelli</b:Last>
            <b:First>Gerry</b:First>
          </b:Person>
          <b:Person>
            <b:Last>Skerratt</b:Last>
            <b:First>Lee</b:First>
            <b:Middle>F</b:Middle>
          </b:Person>
          <b:Person>
            <b:Last>Speare</b:Last>
            <b:First>Rick</b:First>
          </b:Person>
        </b:NameList>
      </b:Author>
    </b:Author>
    <b:Title>Virulence of the amphibian chytrid fungus Batrachochytrium dendrobatidis varies with the strain</b:Title>
    <b:JournalName>Diseases of Aquatic Organisms</b:JournalName>
    <b:Year>2005</b:Year>
    <b:Pages>47-50</b:Pages>
    <b:Month>December</b:Month>
    <b:Day>30</b:Day>
    <b:Volume>68</b:Volume>
    <b:RefOrder>22</b:RefOrder>
  </b:Source>
  <b:Source>
    <b:Tag>Chr04</b:Tag>
    <b:SourceType>JournalArticle</b:SourceType>
    <b:Guid>{9A32D414-5D81-4758-AC9B-58792B77ADB1}</b:Guid>
    <b:LCID>0</b:LCID>
    <b:Author>
      <b:Author>
        <b:NameList>
          <b:Person>
            <b:Last>Christin</b:Last>
            <b:First>M</b:First>
            <b:Middle>S</b:Middle>
          </b:Person>
          <b:Person>
            <b:Last>Menard</b:Last>
            <b:First>L</b:First>
          </b:Person>
          <b:Person>
            <b:Last>Gendron</b:Last>
            <b:First>A</b:First>
            <b:Middle>D</b:Middle>
          </b:Person>
          <b:Person>
            <b:Last>Ruby</b:Last>
            <b:First>S</b:First>
          </b:Person>
          <b:Person>
            <b:Last>Cyr</b:Last>
            <b:First>D</b:First>
          </b:Person>
          <b:Person>
            <b:Last>Marcogliese</b:Last>
            <b:First>D</b:First>
            <b:Middle>J</b:Middle>
          </b:Person>
          <b:Person>
            <b:Last>Rollins-Smith</b:Last>
            <b:First>L</b:First>
          </b:Person>
          <b:Person>
            <b:Last>Fournier</b:Last>
            <b:First>M</b:First>
          </b:Person>
        </b:NameList>
      </b:Author>
    </b:Author>
    <b:Title>Effects of agricultural pesticides on the immune system of Xenopus laevis and Rana pipiens</b:Title>
    <b:JournalName>Aquatic Toxicology</b:JournalName>
    <b:Year>2004</b:Year>
    <b:Pages>33-43</b:Pages>
    <b:Volume>67</b:Volume>
    <b:RefOrder>23</b:RefOrder>
  </b:Source>
  <b:Source>
    <b:Tag>Han12</b:Tag>
    <b:SourceType>JournalArticle</b:SourceType>
    <b:Guid>{97A2326E-F1F3-4C33-ACB1-66BC33CF2D60}</b:Guid>
    <b:LCID>0</b:LCID>
    <b:Author>
      <b:Author>
        <b:NameList>
          <b:Person>
            <b:Last>Hanlon</b:Last>
            <b:First>Shane</b:First>
            <b:Middle>M</b:Middle>
          </b:Person>
          <b:Person>
            <b:Last>Parris</b:Last>
            <b:First>Matthew</b:First>
            <b:Middle>J</b:Middle>
          </b:Person>
        </b:NameList>
      </b:Author>
    </b:Author>
    <b:Title>The Impact of Pesticides on the Pathogen Batrachochytrium dendrobatidis Independent of Potential Hosts</b:Title>
    <b:JournalName>Archives of Environmental Contamination and Toxicology</b:JournalName>
    <b:Year>2012</b:Year>
    <b:Pages>1-7</b:Pages>
    <b:Publisher>SpringerLink</b:Publisher>
    <b:RefOrder>24</b:RefOrder>
  </b:Source>
  <b:Source>
    <b:Tag>Dav07</b:Tag>
    <b:SourceType>JournalArticle</b:SourceType>
    <b:Guid>{F95DB27E-6309-44D8-819C-1D91E5864D0E}</b:Guid>
    <b:LCID>0</b:LCID>
    <b:Author>
      <b:Author>
        <b:NameList>
          <b:Person>
            <b:Last>Davidson</b:Last>
            <b:First>Carlos</b:First>
          </b:Person>
          <b:Person>
            <b:Last>Bernard</b:Last>
            <b:First>Michael</b:First>
            <b:Middle>F</b:Middle>
          </b:Person>
          <b:Person>
            <b:Last>Shaffer</b:Last>
            <b:First>H</b:First>
            <b:Middle>Bradley</b:Middle>
          </b:Person>
          <b:Person>
            <b:Last>Parker</b:Last>
            <b:First>John</b:First>
            <b:Middle>M</b:Middle>
          </b:Person>
          <b:Person>
            <b:Last>O'Leary</b:Last>
            <b:First>Chadrick</b:First>
          </b:Person>
          <b:Person>
            <b:Last>Conlon</b:Last>
            <b:First>J</b:First>
            <b:Middle>Michael</b:Middle>
          </b:Person>
          <b:Person>
            <b:Last>Rollins-Smith</b:Last>
            <b:First>Louise</b:First>
            <b:Middle>A</b:Middle>
          </b:Person>
        </b:NameList>
      </b:Author>
    </b:Author>
    <b:Title>Effects of Chytrid and Carbaryl Exposure on Survival, Growth and Skin Peptide Defenses in Foothill Yellow-legged Frogs</b:Title>
    <b:JournalName>Environmental Science</b:JournalName>
    <b:Year>2007</b:Year>
    <b:Pages>1771-1776</b:Pages>
    <b:Volume>41</b:Volume>
    <b:Issue>5</b:Issue>
    <b:RefOrder>25</b:RefOrder>
  </b:Source>
  <b:Source>
    <b:Tag>Buc12</b:Tag>
    <b:SourceType>JournalArticle</b:SourceType>
    <b:Guid>{A21EBDBC-4A92-4804-B8D4-94FC9EA447FE}</b:Guid>
    <b:LCID>0</b:LCID>
    <b:Author>
      <b:Author>
        <b:NameList>
          <b:Person>
            <b:Last>Buck</b:Last>
            <b:First>Julia</b:First>
            <b:Middle>C</b:Middle>
          </b:Person>
          <b:Person>
            <b:Last>Scheessele</b:Last>
            <b:First>Erin</b:First>
            <b:Middle>A</b:Middle>
          </b:Person>
          <b:Person>
            <b:Last>Relyea</b:Last>
            <b:First>Rick</b:First>
            <b:Middle>A</b:Middle>
          </b:Person>
          <b:Person>
            <b:Last>Blaustein</b:Last>
            <b:First>Andrew</b:First>
            <b:Middle>R</b:Middle>
          </b:Person>
        </b:NameList>
      </b:Author>
    </b:Author>
    <b:Title>The effects of multiple stressors on wetland communities: pesticides, pathogens and competing amphibians</b:Title>
    <b:JournalName>Freshwater Biology</b:JournalName>
    <b:Year>2012</b:Year>
    <b:Pages>61-73</b:Pages>
    <b:Volume>57</b:Volume>
    <b:RefOrder>26</b:RefOrder>
  </b:Source>
  <b:Source>
    <b:Tag>Kle11</b:Tag>
    <b:SourceType>JournalArticle</b:SourceType>
    <b:Guid>{804D6A7B-4B60-4CB6-AD7B-06D9CF1F4670}</b:Guid>
    <b:LCID>0</b:LCID>
    <b:Author>
      <b:Author>
        <b:NameList>
          <b:Person>
            <b:Last>Kleinhenz</b:Last>
            <b:First>Peter</b:First>
          </b:Person>
          <b:Person>
            <b:Last>Boone</b:Last>
            <b:First>Michelle</b:First>
            <b:Middle>D</b:Middle>
          </b:Person>
          <b:Person>
            <b:Last>Feller</b:Last>
            <b:First>Gary</b:First>
          </b:Person>
        </b:NameList>
      </b:Author>
    </b:Author>
    <b:Title>Effects of the amphibian chytrid fungus and four insecticides on Pacific treefrogs (Pseudacris regilla)</b:Title>
    <b:JournalName>Journal of Herpetology</b:JournalName>
    <b:Year>2011</b:Year>
    <b:Pages>(in press)</b:Pages>
    <b:RefOrder>27</b:RefOrder>
  </b:Source>
  <b:Source>
    <b:Tag>Par04</b:Tag>
    <b:SourceType>JournalArticle</b:SourceType>
    <b:Guid>{FD38CD50-308F-4060-9A36-3E35EE00D84D}</b:Guid>
    <b:LCID>0</b:LCID>
    <b:Author>
      <b:Author>
        <b:NameList>
          <b:Person>
            <b:Last>Parris</b:Last>
            <b:First>Matthew</b:First>
            <b:Middle>J</b:Middle>
          </b:Person>
          <b:Person>
            <b:Last>Cornelius</b:Last>
            <b:First>Tommie</b:First>
            <b:Middle>O</b:Middle>
          </b:Person>
        </b:NameList>
      </b:Author>
    </b:Author>
    <b:Title>Fungal Pathogen Causes Competitive and Developmental Stress in Larval Amphibian Communities</b:Title>
    <b:JournalName>Ecology</b:JournalName>
    <b:Year>2004</b:Year>
    <b:Pages>3385-3395</b:Pages>
    <b:Volume>85</b:Volume>
    <b:Issue>12</b:Issue>
    <b:RefOrder>31</b:RefOrder>
  </b:Source>
  <b:Source>
    <b:Tag>Par041</b:Tag>
    <b:SourceType>JournalArticle</b:SourceType>
    <b:Guid>{EFC34EE1-7086-49E1-A4B8-704F4155977C}</b:Guid>
    <b:LCID>0</b:LCID>
    <b:Author>
      <b:Author>
        <b:NameList>
          <b:Person>
            <b:Last>Parris</b:Last>
            <b:First>Matthew</b:First>
            <b:Middle>J</b:Middle>
          </b:Person>
          <b:Person>
            <b:Last>Beaudoin</b:Last>
            <b:First>Joseph</b:First>
            <b:Middle>G</b:Middle>
          </b:Person>
        </b:NameList>
      </b:Author>
    </b:Author>
    <b:Title>Chytridiomycosis impacts predator-prey interactions in larval amphibian communities</b:Title>
    <b:JournalName>Oecologia</b:JournalName>
    <b:Year>2004</b:Year>
    <b:Pages>626-632</b:Pages>
    <b:Volume>140</b:Volume>
    <b:RefOrder>32</b:RefOrder>
  </b:Source>
  <b:Source>
    <b:Tag>Bla05</b:Tag>
    <b:SourceType>JournalArticle</b:SourceType>
    <b:Guid>{17F16BF4-8C56-4AF7-9B76-ACFC2F4B6CFB}</b:Guid>
    <b:LCID>0</b:LCID>
    <b:Author>
      <b:Author>
        <b:NameList>
          <b:Person>
            <b:Last>Blaustein</b:Last>
            <b:First>Andrew</b:First>
            <b:Middle>R</b:Middle>
          </b:Person>
          <b:Person>
            <b:Last>Romansic</b:Last>
            <b:First>John</b:First>
            <b:Middle>M</b:Middle>
          </b:Person>
          <b:Person>
            <b:Last>Scheessele</b:Last>
            <b:First>Erin</b:First>
            <b:Middle>A</b:Middle>
          </b:Person>
          <b:Person>
            <b:Last>Han</b:Last>
            <b:First>Barbara</b:First>
            <b:Middle>A</b:Middle>
          </b:Person>
          <b:Person>
            <b:Last>Pessier</b:Last>
            <b:First>Allan</b:First>
            <b:Middle>P</b:Middle>
          </b:Person>
          <b:Person>
            <b:Last>Longcore</b:Last>
            <b:First>Joyce</b:First>
            <b:Middle>E</b:Middle>
          </b:Person>
        </b:NameList>
      </b:Author>
    </b:Author>
    <b:Title>Interspecific Variation in Susceptibility of Frog Tadpoles ot the Pathogenic Fungus Batrachochytrium dendrobatidis</b:Title>
    <b:JournalName>Conservation Biology</b:JournalName>
    <b:Year>2005</b:Year>
    <b:Pages>1460-1468</b:Pages>
    <b:Month>October</b:Month>
    <b:Volume>19</b:Volume>
    <b:Issue>5</b:Issue>
    <b:RefOrder>33</b:RefOrder>
  </b:Source>
  <b:Source>
    <b:Tag>Gah11</b:Tag>
    <b:SourceType>JournalArticle</b:SourceType>
    <b:Guid>{53D9CA35-D460-4477-BF5E-9251C1A018D4}</b:Guid>
    <b:LCID>0</b:LCID>
    <b:Author>
      <b:Author>
        <b:NameList>
          <b:Person>
            <b:Last>Gahl</b:Last>
            <b:First>Megan</b:First>
            <b:Middle>K</b:Middle>
          </b:Person>
          <b:Person>
            <b:Last>Pauli</b:Last>
            <b:First>Bruce</b:First>
            <b:Middle>D</b:Middle>
          </b:Person>
          <b:Person>
            <b:Last>Houlahan</b:Last>
            <b:First>Jeff</b:First>
            <b:Middle>E</b:Middle>
          </b:Person>
        </b:NameList>
      </b:Author>
    </b:Author>
    <b:Title>Effects of chytrid fungus and a glyphosate-based herbicide on survival and growth of wood frogs</b:Title>
    <b:JournalName>Ecological Applications</b:JournalName>
    <b:Year>2011</b:Year>
    <b:Pages>2521-2529</b:Pages>
    <b:Volume>21</b:Volume>
    <b:Issue>7</b:Issue>
    <b:RefOrder>28</b:RefOrder>
  </b:Source>
  <b:Source>
    <b:Tag>Smi87</b:Tag>
    <b:SourceType>JournalArticle</b:SourceType>
    <b:Guid>{3DE0FB54-B82A-4DAB-AC8A-C7182C439006}</b:Guid>
    <b:LCID>0</b:LCID>
    <b:Author>
      <b:Author>
        <b:NameList>
          <b:Person>
            <b:Last>Smith</b:Last>
            <b:First>David</b:First>
            <b:Middle>C</b:Middle>
          </b:Person>
        </b:NameList>
      </b:Author>
    </b:Author>
    <b:Title>Adult Recruitment in Chorus Frogs: Effects of Size and Date at Metamorphosis</b:Title>
    <b:JournalName>Ecology</b:JournalName>
    <b:Year>1987</b:Year>
    <b:Pages>344-350</b:Pages>
    <b:Month>April</b:Month>
    <b:Volume>68</b:Volume>
    <b:Issue>2</b:Issue>
    <b:RefOrder>34</b:RefOrder>
  </b:Source>
  <b:Source>
    <b:Tag>Rel03</b:Tag>
    <b:SourceType>JournalArticle</b:SourceType>
    <b:Guid>{49BBC6E9-EF73-4BBF-B3CE-05C90E86A47F}</b:Guid>
    <b:LCID>0</b:LCID>
    <b:Author>
      <b:Author>
        <b:NameList>
          <b:Person>
            <b:Last>Relyea</b:Last>
            <b:First>Rick</b:First>
            <b:Middle>A</b:Middle>
          </b:Person>
        </b:NameList>
      </b:Author>
    </b:Author>
    <b:Title>Predator Cues and Pesticides: A Double Dose of Danger for Amphibians</b:Title>
    <b:JournalName>Ecological Applications</b:JournalName>
    <b:Year>2003</b:Year>
    <b:Pages>1515-1521</b:Pages>
    <b:Volume>13</b:Volume>
    <b:Issue>6</b:Issue>
    <b:RefOrder>29</b:RefOrder>
  </b:Source>
  <b:Source>
    <b:Tag>Gos60</b:Tag>
    <b:SourceType>JournalArticle</b:SourceType>
    <b:Guid>{C62C00EC-9E68-45FA-A875-2C06ACAF63A1}</b:Guid>
    <b:LCID>0</b:LCID>
    <b:Author>
      <b:Author>
        <b:NameList>
          <b:Person>
            <b:Last>Gosner</b:Last>
            <b:First>K</b:First>
            <b:Middle>L</b:Middle>
          </b:Person>
        </b:NameList>
      </b:Author>
    </b:Author>
    <b:Title>A Simplified Table for Staging Anuran Embryos and Larvae with Notes on Identification</b:Title>
    <b:JournalName>Herpetologica</b:JournalName>
    <b:Year>1960</b:Year>
    <b:Pages>183-190</b:Pages>
    <b:Volume>16</b:Volume>
    <b:Issue>3</b:Issue>
    <b:RefOrder>30</b:RefOrder>
  </b:Source>
</b:Sources>
</file>

<file path=customXml/itemProps1.xml><?xml version="1.0" encoding="utf-8"?>
<ds:datastoreItem xmlns:ds="http://schemas.openxmlformats.org/officeDocument/2006/customXml" ds:itemID="{592876CF-BD36-4C61-9505-5F94886438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35</Pages>
  <Words>4726</Words>
  <Characters>26939</Characters>
  <Application>Microsoft Office Word</Application>
  <DocSecurity>0</DocSecurity>
  <Lines>224</Lines>
  <Paragraphs>63</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31602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Kristina</dc:creator>
  <cp:lastModifiedBy>Kristina</cp:lastModifiedBy>
  <cp:revision>11</cp:revision>
  <dcterms:created xsi:type="dcterms:W3CDTF">2012-04-22T22:38:00Z</dcterms:created>
  <dcterms:modified xsi:type="dcterms:W3CDTF">2012-04-24T19:36:00Z</dcterms:modified>
</cp:coreProperties>
</file>