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3E36" w:rsidRDefault="00183E36" w:rsidP="00060C4E">
      <w:pPr>
        <w:jc w:val="center"/>
        <w:rPr>
          <w:b/>
          <w:sz w:val="28"/>
          <w:szCs w:val="28"/>
        </w:rPr>
      </w:pPr>
      <w:r>
        <w:rPr>
          <w:noProof/>
        </w:rPr>
        <w:drawing>
          <wp:inline distT="0" distB="0" distL="0" distR="0" wp14:anchorId="65D14919" wp14:editId="0E3DDF92">
            <wp:extent cx="5983516" cy="7687795"/>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993659" cy="7700827"/>
                    </a:xfrm>
                    <a:prstGeom prst="rect">
                      <a:avLst/>
                    </a:prstGeom>
                  </pic:spPr>
                </pic:pic>
              </a:graphicData>
            </a:graphic>
          </wp:inline>
        </w:drawing>
      </w:r>
    </w:p>
    <w:p w:rsidR="00183E36" w:rsidRDefault="00183E36" w:rsidP="00E27F9E">
      <w:pPr>
        <w:jc w:val="center"/>
        <w:rPr>
          <w:b/>
          <w:sz w:val="28"/>
          <w:szCs w:val="28"/>
        </w:rPr>
      </w:pPr>
      <w:bookmarkStart w:id="0" w:name="_GoBack"/>
      <w:bookmarkEnd w:id="0"/>
    </w:p>
    <w:p w:rsidR="00E27F9E" w:rsidRPr="009C78E7" w:rsidRDefault="00E27F9E" w:rsidP="00E27F9E">
      <w:pPr>
        <w:jc w:val="center"/>
        <w:rPr>
          <w:b/>
          <w:sz w:val="28"/>
        </w:rPr>
      </w:pPr>
      <w:r w:rsidRPr="009C78E7">
        <w:rPr>
          <w:b/>
          <w:sz w:val="28"/>
        </w:rPr>
        <w:lastRenderedPageBreak/>
        <w:t>The Influence of an Afterschool Physical Activity/Academic Enhancement Program on Components of Physical Fitness and Self-esteem in 4</w:t>
      </w:r>
      <w:r w:rsidRPr="009C78E7">
        <w:rPr>
          <w:b/>
          <w:sz w:val="28"/>
          <w:vertAlign w:val="superscript"/>
        </w:rPr>
        <w:t>th</w:t>
      </w:r>
      <w:r w:rsidRPr="009C78E7">
        <w:rPr>
          <w:b/>
          <w:sz w:val="28"/>
        </w:rPr>
        <w:t xml:space="preserve"> and 5</w:t>
      </w:r>
      <w:r w:rsidRPr="009C78E7">
        <w:rPr>
          <w:b/>
          <w:sz w:val="28"/>
          <w:vertAlign w:val="superscript"/>
        </w:rPr>
        <w:t>th</w:t>
      </w:r>
      <w:r w:rsidRPr="009C78E7">
        <w:rPr>
          <w:b/>
          <w:sz w:val="28"/>
        </w:rPr>
        <w:t xml:space="preserve"> Graders</w:t>
      </w:r>
    </w:p>
    <w:p w:rsidR="00E27F9E" w:rsidRDefault="00E27F9E" w:rsidP="00E27F9E">
      <w:pPr>
        <w:jc w:val="center"/>
        <w:rPr>
          <w:sz w:val="28"/>
          <w:szCs w:val="24"/>
        </w:rPr>
      </w:pPr>
    </w:p>
    <w:p w:rsidR="0085602F" w:rsidRDefault="0085602F" w:rsidP="00E27F9E">
      <w:pPr>
        <w:jc w:val="center"/>
        <w:rPr>
          <w:sz w:val="28"/>
          <w:szCs w:val="24"/>
        </w:rPr>
      </w:pPr>
    </w:p>
    <w:p w:rsidR="007025E5" w:rsidRPr="009C78E7" w:rsidRDefault="007025E5" w:rsidP="00E27F9E">
      <w:pPr>
        <w:jc w:val="center"/>
        <w:rPr>
          <w:i/>
          <w:sz w:val="28"/>
          <w:szCs w:val="24"/>
        </w:rPr>
      </w:pPr>
      <w:r w:rsidRPr="009C78E7">
        <w:rPr>
          <w:i/>
          <w:sz w:val="28"/>
          <w:szCs w:val="24"/>
        </w:rPr>
        <w:t>Abstract</w:t>
      </w:r>
    </w:p>
    <w:p w:rsidR="007025E5" w:rsidRPr="0085602F" w:rsidRDefault="0092439E" w:rsidP="007025E5">
      <w:pPr>
        <w:rPr>
          <w:rFonts w:ascii="Times New Roman" w:hAnsi="Times New Roman" w:cs="Times New Roman"/>
        </w:rPr>
      </w:pPr>
      <w:r>
        <w:rPr>
          <w:rFonts w:ascii="Times New Roman" w:hAnsi="Times New Roman" w:cs="Times New Roman"/>
        </w:rPr>
        <w:t>Childhood obesity negatively impacts</w:t>
      </w:r>
      <w:r w:rsidR="00BB20DB">
        <w:rPr>
          <w:rFonts w:ascii="Times New Roman" w:hAnsi="Times New Roman" w:cs="Times New Roman"/>
        </w:rPr>
        <w:t xml:space="preserve"> the psycho-social and ph</w:t>
      </w:r>
      <w:r w:rsidR="004901AC">
        <w:rPr>
          <w:rFonts w:ascii="Times New Roman" w:hAnsi="Times New Roman" w:cs="Times New Roman"/>
        </w:rPr>
        <w:t>ysical health of young children by</w:t>
      </w:r>
      <w:r w:rsidR="00BB20DB">
        <w:rPr>
          <w:rFonts w:ascii="Times New Roman" w:hAnsi="Times New Roman" w:cs="Times New Roman"/>
        </w:rPr>
        <w:t xml:space="preserve"> increasing the </w:t>
      </w:r>
      <w:r w:rsidR="004901AC">
        <w:rPr>
          <w:rFonts w:ascii="Times New Roman" w:hAnsi="Times New Roman" w:cs="Times New Roman"/>
        </w:rPr>
        <w:t xml:space="preserve">risk for the </w:t>
      </w:r>
      <w:r w:rsidR="00BB20DB">
        <w:rPr>
          <w:rFonts w:ascii="Times New Roman" w:hAnsi="Times New Roman" w:cs="Times New Roman"/>
        </w:rPr>
        <w:t xml:space="preserve">development of </w:t>
      </w:r>
      <w:r w:rsidR="004901AC">
        <w:rPr>
          <w:rFonts w:ascii="Times New Roman" w:hAnsi="Times New Roman" w:cs="Times New Roman"/>
        </w:rPr>
        <w:t xml:space="preserve">a variety of </w:t>
      </w:r>
      <w:r w:rsidR="00BB20DB">
        <w:rPr>
          <w:rFonts w:ascii="Times New Roman" w:hAnsi="Times New Roman" w:cs="Times New Roman"/>
        </w:rPr>
        <w:t>chronic disease</w:t>
      </w:r>
      <w:r w:rsidR="004901AC">
        <w:rPr>
          <w:rFonts w:ascii="Times New Roman" w:hAnsi="Times New Roman" w:cs="Times New Roman"/>
        </w:rPr>
        <w:t>s/conditions</w:t>
      </w:r>
      <w:r w:rsidR="00BB20DB">
        <w:rPr>
          <w:rFonts w:ascii="Times New Roman" w:hAnsi="Times New Roman" w:cs="Times New Roman"/>
        </w:rPr>
        <w:t xml:space="preserve"> at an earlier age. A</w:t>
      </w:r>
      <w:r w:rsidR="0085602F" w:rsidRPr="0085602F">
        <w:rPr>
          <w:rFonts w:ascii="Times New Roman" w:hAnsi="Times New Roman" w:cs="Times New Roman"/>
        </w:rPr>
        <w:t xml:space="preserve"> multitude of after-school programs have been created to address </w:t>
      </w:r>
      <w:r w:rsidR="004901AC">
        <w:rPr>
          <w:rFonts w:ascii="Times New Roman" w:hAnsi="Times New Roman" w:cs="Times New Roman"/>
        </w:rPr>
        <w:t xml:space="preserve">decreasing levels of </w:t>
      </w:r>
      <w:r w:rsidR="0085602F" w:rsidRPr="0085602F">
        <w:rPr>
          <w:rFonts w:ascii="Times New Roman" w:hAnsi="Times New Roman" w:cs="Times New Roman"/>
        </w:rPr>
        <w:t xml:space="preserve">physical activity and physical fitness, </w:t>
      </w:r>
      <w:r w:rsidR="00502AC5">
        <w:rPr>
          <w:rFonts w:ascii="Times New Roman" w:hAnsi="Times New Roman" w:cs="Times New Roman"/>
        </w:rPr>
        <w:t>one of several factors involved in overweight and obesity in children and adolescents.</w:t>
      </w:r>
      <w:r w:rsidR="009C78E7">
        <w:rPr>
          <w:rFonts w:ascii="Times New Roman" w:hAnsi="Times New Roman" w:cs="Times New Roman"/>
        </w:rPr>
        <w:t xml:space="preserve"> </w:t>
      </w:r>
      <w:r w:rsidR="009C78E7">
        <w:rPr>
          <w:rFonts w:ascii="Times New Roman" w:hAnsi="Times New Roman" w:cs="Times New Roman"/>
          <w:b/>
        </w:rPr>
        <w:t xml:space="preserve">PURPOSE: </w:t>
      </w:r>
      <w:r w:rsidR="00A4375E" w:rsidRPr="0085602F">
        <w:rPr>
          <w:rFonts w:ascii="Times New Roman" w:hAnsi="Times New Roman" w:cs="Times New Roman"/>
        </w:rPr>
        <w:t xml:space="preserve">In addition to assessing potential changes </w:t>
      </w:r>
      <w:r w:rsidR="00570B1E" w:rsidRPr="0085602F">
        <w:rPr>
          <w:rFonts w:ascii="Times New Roman" w:hAnsi="Times New Roman" w:cs="Times New Roman"/>
        </w:rPr>
        <w:t>in physical</w:t>
      </w:r>
      <w:r w:rsidR="007C7D7F" w:rsidRPr="0085602F">
        <w:rPr>
          <w:rFonts w:ascii="Times New Roman" w:hAnsi="Times New Roman" w:cs="Times New Roman"/>
        </w:rPr>
        <w:t xml:space="preserve"> fitness</w:t>
      </w:r>
      <w:r w:rsidR="00BB20DB">
        <w:rPr>
          <w:rFonts w:ascii="Times New Roman" w:hAnsi="Times New Roman" w:cs="Times New Roman"/>
        </w:rPr>
        <w:t xml:space="preserve">, </w:t>
      </w:r>
      <w:r w:rsidR="00BB20DB" w:rsidRPr="0085602F">
        <w:rPr>
          <w:rFonts w:ascii="Times New Roman" w:hAnsi="Times New Roman" w:cs="Times New Roman"/>
        </w:rPr>
        <w:t xml:space="preserve">the purpose of this study was to determine the effect of </w:t>
      </w:r>
      <w:r w:rsidR="00A4375E" w:rsidRPr="0085602F">
        <w:rPr>
          <w:rFonts w:ascii="Times New Roman" w:hAnsi="Times New Roman" w:cs="Times New Roman"/>
        </w:rPr>
        <w:t>an afterschool physical activity and academic enhancement program for 4</w:t>
      </w:r>
      <w:r w:rsidR="00A4375E" w:rsidRPr="0085602F">
        <w:rPr>
          <w:rFonts w:ascii="Times New Roman" w:hAnsi="Times New Roman" w:cs="Times New Roman"/>
          <w:vertAlign w:val="superscript"/>
        </w:rPr>
        <w:t>th</w:t>
      </w:r>
      <w:r w:rsidR="00A4375E" w:rsidRPr="0085602F">
        <w:rPr>
          <w:rFonts w:ascii="Times New Roman" w:hAnsi="Times New Roman" w:cs="Times New Roman"/>
        </w:rPr>
        <w:t xml:space="preserve"> and 5</w:t>
      </w:r>
      <w:r w:rsidR="00A4375E" w:rsidRPr="0085602F">
        <w:rPr>
          <w:rFonts w:ascii="Times New Roman" w:hAnsi="Times New Roman" w:cs="Times New Roman"/>
          <w:vertAlign w:val="superscript"/>
        </w:rPr>
        <w:t>th</w:t>
      </w:r>
      <w:r w:rsidR="00A4375E" w:rsidRPr="0085602F">
        <w:rPr>
          <w:rFonts w:ascii="Times New Roman" w:hAnsi="Times New Roman" w:cs="Times New Roman"/>
        </w:rPr>
        <w:t xml:space="preserve"> graders</w:t>
      </w:r>
      <w:r w:rsidR="00060C4E">
        <w:rPr>
          <w:rFonts w:ascii="Times New Roman" w:hAnsi="Times New Roman" w:cs="Times New Roman"/>
        </w:rPr>
        <w:t xml:space="preserve"> </w:t>
      </w:r>
      <w:r w:rsidR="007C7D7F" w:rsidRPr="0085602F">
        <w:rPr>
          <w:rFonts w:ascii="Times New Roman" w:hAnsi="Times New Roman" w:cs="Times New Roman"/>
        </w:rPr>
        <w:t xml:space="preserve">on </w:t>
      </w:r>
      <w:r w:rsidR="00A4375E" w:rsidRPr="0085602F">
        <w:rPr>
          <w:rFonts w:ascii="Times New Roman" w:hAnsi="Times New Roman" w:cs="Times New Roman"/>
        </w:rPr>
        <w:t>a variety of components of self-esteem, particularly</w:t>
      </w:r>
      <w:r w:rsidR="007C7D7F" w:rsidRPr="0085602F">
        <w:rPr>
          <w:rFonts w:ascii="Times New Roman" w:hAnsi="Times New Roman" w:cs="Times New Roman"/>
        </w:rPr>
        <w:t xml:space="preserve"> physical self-efficac</w:t>
      </w:r>
      <w:r w:rsidR="00A4375E" w:rsidRPr="0085602F">
        <w:rPr>
          <w:rFonts w:ascii="Times New Roman" w:hAnsi="Times New Roman" w:cs="Times New Roman"/>
        </w:rPr>
        <w:t>y</w:t>
      </w:r>
      <w:r w:rsidR="007C7D7F" w:rsidRPr="0085602F">
        <w:rPr>
          <w:rFonts w:ascii="Times New Roman" w:hAnsi="Times New Roman" w:cs="Times New Roman"/>
        </w:rPr>
        <w:t xml:space="preserve">. </w:t>
      </w:r>
      <w:r w:rsidR="009C78E7">
        <w:rPr>
          <w:rFonts w:ascii="Times New Roman" w:hAnsi="Times New Roman" w:cs="Times New Roman"/>
          <w:b/>
        </w:rPr>
        <w:t xml:space="preserve">METHODS: </w:t>
      </w:r>
      <w:r w:rsidR="007C7D7F" w:rsidRPr="0085602F">
        <w:rPr>
          <w:rFonts w:ascii="Times New Roman" w:hAnsi="Times New Roman" w:cs="Times New Roman"/>
        </w:rPr>
        <w:t xml:space="preserve">A diverse cohort of 23 students </w:t>
      </w:r>
      <w:r w:rsidR="00EC675D" w:rsidRPr="0085602F">
        <w:rPr>
          <w:rFonts w:ascii="Times New Roman" w:hAnsi="Times New Roman" w:cs="Times New Roman"/>
        </w:rPr>
        <w:t>participated in</w:t>
      </w:r>
      <w:r w:rsidR="007C7D7F" w:rsidRPr="0085602F">
        <w:rPr>
          <w:rFonts w:ascii="Times New Roman" w:hAnsi="Times New Roman" w:cs="Times New Roman"/>
        </w:rPr>
        <w:t xml:space="preserve"> the tri-weekly program for a total of 12 weeks. </w:t>
      </w:r>
      <w:r w:rsidR="00660DB6" w:rsidRPr="0085602F">
        <w:rPr>
          <w:rFonts w:ascii="Times New Roman" w:hAnsi="Times New Roman" w:cs="Times New Roman"/>
        </w:rPr>
        <w:t>Components of p</w:t>
      </w:r>
      <w:r w:rsidR="007C7D7F" w:rsidRPr="0085602F">
        <w:rPr>
          <w:rFonts w:ascii="Times New Roman" w:hAnsi="Times New Roman" w:cs="Times New Roman"/>
        </w:rPr>
        <w:t>hysical fitness</w:t>
      </w:r>
      <w:r w:rsidR="00660DB6" w:rsidRPr="0085602F">
        <w:rPr>
          <w:rFonts w:ascii="Times New Roman" w:hAnsi="Times New Roman" w:cs="Times New Roman"/>
        </w:rPr>
        <w:t xml:space="preserve">, including </w:t>
      </w:r>
      <w:r w:rsidR="0085602F" w:rsidRPr="0085602F">
        <w:rPr>
          <w:rFonts w:ascii="Times New Roman" w:hAnsi="Times New Roman" w:cs="Times New Roman"/>
        </w:rPr>
        <w:t xml:space="preserve">body composition, </w:t>
      </w:r>
      <w:r w:rsidR="00660DB6" w:rsidRPr="0085602F">
        <w:rPr>
          <w:rFonts w:ascii="Times New Roman" w:hAnsi="Times New Roman" w:cs="Times New Roman"/>
        </w:rPr>
        <w:t>aerobic fitness</w:t>
      </w:r>
      <w:r w:rsidR="0085602F" w:rsidRPr="0085602F">
        <w:rPr>
          <w:rFonts w:ascii="Times New Roman" w:hAnsi="Times New Roman" w:cs="Times New Roman"/>
        </w:rPr>
        <w:t xml:space="preserve">, muscle strength, </w:t>
      </w:r>
      <w:r w:rsidR="00660DB6" w:rsidRPr="0085602F">
        <w:rPr>
          <w:rFonts w:ascii="Times New Roman" w:hAnsi="Times New Roman" w:cs="Times New Roman"/>
        </w:rPr>
        <w:t>and muscular flexibility, were</w:t>
      </w:r>
      <w:r w:rsidR="007C7D7F" w:rsidRPr="0085602F">
        <w:rPr>
          <w:rFonts w:ascii="Times New Roman" w:hAnsi="Times New Roman" w:cs="Times New Roman"/>
        </w:rPr>
        <w:t xml:space="preserve"> </w:t>
      </w:r>
      <w:r w:rsidR="007025E5" w:rsidRPr="0085602F">
        <w:rPr>
          <w:rFonts w:ascii="Times New Roman" w:hAnsi="Times New Roman" w:cs="Times New Roman"/>
        </w:rPr>
        <w:t xml:space="preserve">assessed using </w:t>
      </w:r>
      <w:r w:rsidR="007025E5" w:rsidRPr="0085602F">
        <w:rPr>
          <w:rFonts w:ascii="Times New Roman" w:hAnsi="Times New Roman" w:cs="Times New Roman"/>
          <w:i/>
        </w:rPr>
        <w:t>FITNESSGRAM</w:t>
      </w:r>
      <w:r w:rsidR="0085602F" w:rsidRPr="0085602F">
        <w:rPr>
          <w:rFonts w:ascii="Times New Roman" w:hAnsi="Times New Roman" w:cs="Times New Roman"/>
        </w:rPr>
        <w:t xml:space="preserve">. </w:t>
      </w:r>
      <w:r w:rsidR="00502AC5">
        <w:rPr>
          <w:rFonts w:ascii="Times New Roman" w:hAnsi="Times New Roman" w:cs="Times New Roman"/>
        </w:rPr>
        <w:t>Perceptions of c</w:t>
      </w:r>
      <w:r w:rsidR="007C7D7F" w:rsidRPr="0085602F">
        <w:rPr>
          <w:rFonts w:ascii="Times New Roman" w:hAnsi="Times New Roman" w:cs="Times New Roman"/>
        </w:rPr>
        <w:t xml:space="preserve">ompetency in physical components, such as sport, body attractiveness, strength, physical self-worth, and global self-worth were determined using the </w:t>
      </w:r>
      <w:r w:rsidR="00660DB6" w:rsidRPr="0085602F">
        <w:rPr>
          <w:rFonts w:ascii="Times New Roman" w:hAnsi="Times New Roman" w:cs="Times New Roman"/>
        </w:rPr>
        <w:t>Children and Youth Physical Self-Perception Profile (CY-PSPP) and the Children and Youth Perceived Importance of Physical Competence Profile (CY-PIP)</w:t>
      </w:r>
      <w:r w:rsidR="007C7D7F" w:rsidRPr="0085602F">
        <w:rPr>
          <w:rFonts w:ascii="Times New Roman" w:hAnsi="Times New Roman" w:cs="Times New Roman"/>
        </w:rPr>
        <w:t xml:space="preserve">. </w:t>
      </w:r>
      <w:r w:rsidR="009C78E7" w:rsidRPr="009C78E7">
        <w:rPr>
          <w:rFonts w:ascii="Times New Roman" w:hAnsi="Times New Roman" w:cs="Times New Roman"/>
          <w:b/>
        </w:rPr>
        <w:t>RESULTS:</w:t>
      </w:r>
      <w:r w:rsidR="009C78E7">
        <w:rPr>
          <w:rFonts w:ascii="Times New Roman" w:hAnsi="Times New Roman" w:cs="Times New Roman"/>
        </w:rPr>
        <w:t xml:space="preserve"> </w:t>
      </w:r>
      <w:r w:rsidR="007C7D7F" w:rsidRPr="0085602F">
        <w:rPr>
          <w:rFonts w:ascii="Times New Roman" w:hAnsi="Times New Roman" w:cs="Times New Roman"/>
        </w:rPr>
        <w:t>Our results indicated a significant increase in</w:t>
      </w:r>
      <w:r w:rsidR="00653D8E">
        <w:rPr>
          <w:rFonts w:ascii="Times New Roman" w:hAnsi="Times New Roman" w:cs="Times New Roman"/>
        </w:rPr>
        <w:t xml:space="preserve"> </w:t>
      </w:r>
      <w:r w:rsidR="007C7D7F" w:rsidRPr="0085602F">
        <w:rPr>
          <w:rFonts w:ascii="Times New Roman" w:hAnsi="Times New Roman" w:cs="Times New Roman"/>
        </w:rPr>
        <w:t>sport/athletic competency (p&lt;0.0005)</w:t>
      </w:r>
      <w:r w:rsidR="00653D8E">
        <w:rPr>
          <w:rFonts w:ascii="Times New Roman" w:hAnsi="Times New Roman" w:cs="Times New Roman"/>
        </w:rPr>
        <w:t xml:space="preserve"> </w:t>
      </w:r>
      <w:r w:rsidR="007C7D7F" w:rsidRPr="0085602F">
        <w:rPr>
          <w:rFonts w:ascii="Times New Roman" w:hAnsi="Times New Roman" w:cs="Times New Roman"/>
        </w:rPr>
        <w:t xml:space="preserve">and sport importance (p&lt;0.06) over time. </w:t>
      </w:r>
      <w:r w:rsidR="00B329AB" w:rsidRPr="0085602F">
        <w:rPr>
          <w:rFonts w:ascii="Times New Roman" w:hAnsi="Times New Roman" w:cs="Times New Roman"/>
        </w:rPr>
        <w:t xml:space="preserve">Furthermore, physical self-worth (physical self-efficacy) was shown to </w:t>
      </w:r>
      <w:r w:rsidR="00B329AB">
        <w:rPr>
          <w:rFonts w:ascii="Times New Roman" w:hAnsi="Times New Roman" w:cs="Times New Roman"/>
        </w:rPr>
        <w:t xml:space="preserve">approach a significant </w:t>
      </w:r>
      <w:r w:rsidR="00B329AB" w:rsidRPr="0085602F">
        <w:rPr>
          <w:rFonts w:ascii="Times New Roman" w:hAnsi="Times New Roman" w:cs="Times New Roman"/>
        </w:rPr>
        <w:t>increase over time (p&lt;0.09).</w:t>
      </w:r>
      <w:r w:rsidR="00B329AB" w:rsidRPr="0085602F">
        <w:rPr>
          <w:rFonts w:ascii="Times New Roman" w:hAnsi="Times New Roman" w:cs="Times New Roman"/>
          <w:b/>
        </w:rPr>
        <w:t xml:space="preserve"> </w:t>
      </w:r>
      <w:r w:rsidR="00B329AB">
        <w:rPr>
          <w:rFonts w:ascii="Times New Roman" w:hAnsi="Times New Roman" w:cs="Times New Roman"/>
        </w:rPr>
        <w:t xml:space="preserve">Regarding </w:t>
      </w:r>
      <w:r w:rsidR="00B329AB" w:rsidRPr="0092439E">
        <w:rPr>
          <w:rFonts w:ascii="Times New Roman" w:hAnsi="Times New Roman" w:cs="Times New Roman"/>
        </w:rPr>
        <w:t xml:space="preserve">physical fitness, </w:t>
      </w:r>
      <w:r w:rsidR="00653D8E" w:rsidRPr="0092439E">
        <w:rPr>
          <w:rFonts w:ascii="Times New Roman" w:hAnsi="Times New Roman" w:cs="Times New Roman"/>
        </w:rPr>
        <w:t xml:space="preserve">abdominal strength/curl-ups (p&lt;0.0001) </w:t>
      </w:r>
      <w:r w:rsidR="009C78E7" w:rsidRPr="0092439E">
        <w:rPr>
          <w:rFonts w:ascii="Times New Roman" w:hAnsi="Times New Roman" w:cs="Times New Roman"/>
        </w:rPr>
        <w:t>increased significantly while a gender effect existed</w:t>
      </w:r>
      <w:r w:rsidRPr="0092439E">
        <w:rPr>
          <w:rFonts w:ascii="Times New Roman" w:hAnsi="Times New Roman" w:cs="Times New Roman"/>
        </w:rPr>
        <w:t>;</w:t>
      </w:r>
      <w:r w:rsidR="009C78E7" w:rsidRPr="0092439E">
        <w:rPr>
          <w:rFonts w:ascii="Times New Roman" w:hAnsi="Times New Roman" w:cs="Times New Roman"/>
        </w:rPr>
        <w:t xml:space="preserve"> </w:t>
      </w:r>
      <w:r w:rsidRPr="0092439E">
        <w:rPr>
          <w:rFonts w:ascii="Times New Roman" w:hAnsi="Times New Roman" w:cs="Times New Roman"/>
        </w:rPr>
        <w:t>males scored higher than females in PACER (p&lt;0.001) and curl-ups (p&lt;0.05).</w:t>
      </w:r>
      <w:r>
        <w:t xml:space="preserve"> </w:t>
      </w:r>
      <w:r w:rsidR="009C78E7">
        <w:rPr>
          <w:rFonts w:ascii="Times New Roman" w:hAnsi="Times New Roman" w:cs="Times New Roman"/>
          <w:b/>
        </w:rPr>
        <w:t xml:space="preserve">CONCLUSION: </w:t>
      </w:r>
      <w:r w:rsidR="00C21080" w:rsidRPr="0085602F">
        <w:rPr>
          <w:rFonts w:ascii="Times New Roman" w:hAnsi="Times New Roman" w:cs="Times New Roman"/>
        </w:rPr>
        <w:t>Overall, the increase in competence levels and physical ability from pre-intervention to post-</w:t>
      </w:r>
      <w:r w:rsidR="00EC675D" w:rsidRPr="0085602F">
        <w:rPr>
          <w:rFonts w:ascii="Times New Roman" w:hAnsi="Times New Roman" w:cs="Times New Roman"/>
        </w:rPr>
        <w:t>intervention indicate</w:t>
      </w:r>
      <w:r w:rsidR="00C21080" w:rsidRPr="0085602F">
        <w:rPr>
          <w:rFonts w:ascii="Times New Roman" w:hAnsi="Times New Roman" w:cs="Times New Roman"/>
        </w:rPr>
        <w:t xml:space="preserve"> a positive change in perceptions for the students. Although subsequent studies should </w:t>
      </w:r>
      <w:r w:rsidR="0085602F" w:rsidRPr="0085602F">
        <w:rPr>
          <w:rFonts w:ascii="Times New Roman" w:hAnsi="Times New Roman" w:cs="Times New Roman"/>
        </w:rPr>
        <w:t xml:space="preserve">include a control group and </w:t>
      </w:r>
      <w:r w:rsidR="00C21080" w:rsidRPr="0085602F">
        <w:rPr>
          <w:rFonts w:ascii="Times New Roman" w:hAnsi="Times New Roman" w:cs="Times New Roman"/>
        </w:rPr>
        <w:t>be performed over a longer period of time</w:t>
      </w:r>
      <w:r w:rsidR="0085602F" w:rsidRPr="0085602F">
        <w:rPr>
          <w:rFonts w:ascii="Times New Roman" w:hAnsi="Times New Roman" w:cs="Times New Roman"/>
        </w:rPr>
        <w:t xml:space="preserve">, </w:t>
      </w:r>
      <w:r w:rsidR="00C21080" w:rsidRPr="0085602F">
        <w:rPr>
          <w:rFonts w:ascii="Times New Roman" w:hAnsi="Times New Roman" w:cs="Times New Roman"/>
        </w:rPr>
        <w:t xml:space="preserve">it can be concluded that </w:t>
      </w:r>
      <w:r w:rsidR="004901AC">
        <w:rPr>
          <w:rFonts w:ascii="Times New Roman" w:hAnsi="Times New Roman" w:cs="Times New Roman"/>
        </w:rPr>
        <w:t xml:space="preserve">the Stewart </w:t>
      </w:r>
      <w:r w:rsidR="00C21080" w:rsidRPr="0085602F">
        <w:rPr>
          <w:rFonts w:ascii="Times New Roman" w:hAnsi="Times New Roman" w:cs="Times New Roman"/>
        </w:rPr>
        <w:t>afterschool physical activity</w:t>
      </w:r>
      <w:r w:rsidR="004901AC">
        <w:rPr>
          <w:rFonts w:ascii="Times New Roman" w:hAnsi="Times New Roman" w:cs="Times New Roman"/>
        </w:rPr>
        <w:t xml:space="preserve"> and academic enhancement</w:t>
      </w:r>
      <w:r w:rsidR="00C21080" w:rsidRPr="0085602F">
        <w:rPr>
          <w:rFonts w:ascii="Times New Roman" w:hAnsi="Times New Roman" w:cs="Times New Roman"/>
        </w:rPr>
        <w:t xml:space="preserve"> program play</w:t>
      </w:r>
      <w:r w:rsidR="004901AC">
        <w:rPr>
          <w:rFonts w:ascii="Times New Roman" w:hAnsi="Times New Roman" w:cs="Times New Roman"/>
        </w:rPr>
        <w:t>ed</w:t>
      </w:r>
      <w:r w:rsidR="00C21080" w:rsidRPr="0085602F">
        <w:rPr>
          <w:rFonts w:ascii="Times New Roman" w:hAnsi="Times New Roman" w:cs="Times New Roman"/>
        </w:rPr>
        <w:t xml:space="preserve"> a positive role in fostering</w:t>
      </w:r>
      <w:r w:rsidR="0085602F" w:rsidRPr="0085602F">
        <w:rPr>
          <w:rFonts w:ascii="Times New Roman" w:hAnsi="Times New Roman" w:cs="Times New Roman"/>
        </w:rPr>
        <w:t xml:space="preserve"> positive change</w:t>
      </w:r>
      <w:r w:rsidR="00570B1E">
        <w:rPr>
          <w:rFonts w:ascii="Times New Roman" w:hAnsi="Times New Roman" w:cs="Times New Roman"/>
        </w:rPr>
        <w:t>s in several aspects of both physical and psycho-social health in young children</w:t>
      </w:r>
      <w:r w:rsidR="004901AC">
        <w:rPr>
          <w:rFonts w:ascii="Times New Roman" w:hAnsi="Times New Roman" w:cs="Times New Roman"/>
        </w:rPr>
        <w:t xml:space="preserve"> who participated in the program</w:t>
      </w:r>
      <w:r w:rsidR="0085602F" w:rsidRPr="0085602F">
        <w:rPr>
          <w:rFonts w:ascii="Times New Roman" w:hAnsi="Times New Roman" w:cs="Times New Roman"/>
        </w:rPr>
        <w:t>.</w:t>
      </w:r>
    </w:p>
    <w:p w:rsidR="00EC675D" w:rsidRDefault="00EC675D">
      <w:pPr>
        <w:rPr>
          <w:b/>
          <w:u w:val="single"/>
        </w:rPr>
      </w:pPr>
    </w:p>
    <w:p w:rsidR="0085602F" w:rsidRDefault="0085602F">
      <w:pPr>
        <w:rPr>
          <w:b/>
          <w:u w:val="single"/>
        </w:rPr>
      </w:pPr>
    </w:p>
    <w:p w:rsidR="0085602F" w:rsidRDefault="0085602F">
      <w:pPr>
        <w:rPr>
          <w:b/>
          <w:u w:val="single"/>
        </w:rPr>
      </w:pPr>
    </w:p>
    <w:p w:rsidR="0085602F" w:rsidRDefault="0085602F">
      <w:pPr>
        <w:rPr>
          <w:b/>
          <w:u w:val="single"/>
        </w:rPr>
      </w:pPr>
    </w:p>
    <w:p w:rsidR="0085602F" w:rsidRDefault="0085602F">
      <w:pPr>
        <w:rPr>
          <w:b/>
          <w:u w:val="single"/>
        </w:rPr>
      </w:pPr>
    </w:p>
    <w:p w:rsidR="009C78E7" w:rsidRDefault="009C78E7" w:rsidP="009C78E7">
      <w:pPr>
        <w:tabs>
          <w:tab w:val="left" w:pos="3181"/>
        </w:tabs>
        <w:rPr>
          <w:b/>
          <w:u w:val="single"/>
        </w:rPr>
      </w:pPr>
    </w:p>
    <w:p w:rsidR="00E27F9E" w:rsidRPr="009C78E7" w:rsidRDefault="00E27F9E" w:rsidP="009C78E7">
      <w:pPr>
        <w:pStyle w:val="ListParagraph"/>
        <w:numPr>
          <w:ilvl w:val="0"/>
          <w:numId w:val="10"/>
        </w:numPr>
        <w:rPr>
          <w:b/>
          <w:sz w:val="24"/>
          <w:u w:val="single"/>
        </w:rPr>
      </w:pPr>
      <w:r w:rsidRPr="009C78E7">
        <w:rPr>
          <w:b/>
          <w:sz w:val="24"/>
          <w:u w:val="single"/>
        </w:rPr>
        <w:lastRenderedPageBreak/>
        <w:t>INTRODUCTION</w:t>
      </w:r>
    </w:p>
    <w:p w:rsidR="00E27F9E" w:rsidRPr="007125E4" w:rsidRDefault="00E27F9E" w:rsidP="003B2F4F">
      <w:pPr>
        <w:pStyle w:val="CommentText"/>
        <w:spacing w:line="360" w:lineRule="auto"/>
        <w:rPr>
          <w:sz w:val="22"/>
          <w:szCs w:val="22"/>
        </w:rPr>
      </w:pPr>
      <w:r w:rsidRPr="007125E4">
        <w:rPr>
          <w:sz w:val="22"/>
          <w:szCs w:val="22"/>
        </w:rPr>
        <w:t>In the United States, 17% of adolescents aged 2 to 19 years old are considered to be obese (</w:t>
      </w:r>
      <w:r w:rsidR="004626EC" w:rsidRPr="007125E4">
        <w:rPr>
          <w:sz w:val="22"/>
          <w:szCs w:val="22"/>
        </w:rPr>
        <w:t>Ogden et</w:t>
      </w:r>
      <w:r w:rsidRPr="007125E4">
        <w:rPr>
          <w:sz w:val="22"/>
          <w:szCs w:val="22"/>
        </w:rPr>
        <w:t xml:space="preserve"> al</w:t>
      </w:r>
      <w:r w:rsidR="004626EC" w:rsidRPr="007125E4">
        <w:rPr>
          <w:sz w:val="22"/>
          <w:szCs w:val="22"/>
        </w:rPr>
        <w:t>.</w:t>
      </w:r>
      <w:r w:rsidRPr="007125E4">
        <w:rPr>
          <w:sz w:val="22"/>
          <w:szCs w:val="22"/>
        </w:rPr>
        <w:t>, 2012). This percentage has more than tripled in the last 25-30 years</w:t>
      </w:r>
      <w:r w:rsidR="004626EC" w:rsidRPr="007125E4">
        <w:rPr>
          <w:sz w:val="22"/>
          <w:szCs w:val="22"/>
        </w:rPr>
        <w:t xml:space="preserve"> (Strauss, 2000)</w:t>
      </w:r>
      <w:r w:rsidRPr="007125E4">
        <w:rPr>
          <w:sz w:val="22"/>
          <w:szCs w:val="22"/>
        </w:rPr>
        <w:t xml:space="preserve">. Overweight and obesity in childhood has been shown to track into adolescence and adulthood, increasing the risk for developing chronic disease conditions (Sowers et. al, 2011). Childhood obesity is </w:t>
      </w:r>
      <w:r w:rsidR="004626EC" w:rsidRPr="007125E4">
        <w:rPr>
          <w:sz w:val="22"/>
          <w:szCs w:val="22"/>
        </w:rPr>
        <w:t xml:space="preserve">caused by a multitude of factors. </w:t>
      </w:r>
      <w:r w:rsidRPr="007125E4">
        <w:rPr>
          <w:sz w:val="22"/>
          <w:szCs w:val="22"/>
        </w:rPr>
        <w:t>The</w:t>
      </w:r>
      <w:r w:rsidR="004626EC" w:rsidRPr="007125E4">
        <w:rPr>
          <w:sz w:val="22"/>
          <w:szCs w:val="22"/>
        </w:rPr>
        <w:t>se</w:t>
      </w:r>
      <w:r w:rsidRPr="007125E4">
        <w:rPr>
          <w:sz w:val="22"/>
          <w:szCs w:val="22"/>
        </w:rPr>
        <w:t xml:space="preserve"> factors </w:t>
      </w:r>
      <w:r w:rsidR="004626EC" w:rsidRPr="007125E4">
        <w:rPr>
          <w:sz w:val="22"/>
          <w:szCs w:val="22"/>
        </w:rPr>
        <w:t>include</w:t>
      </w:r>
      <w:r w:rsidRPr="007125E4">
        <w:rPr>
          <w:sz w:val="22"/>
          <w:szCs w:val="22"/>
        </w:rPr>
        <w:t xml:space="preserve"> an increase in total caloric and percentage of saturated fat intake, a host of sedentary behaviors, and decreased levels of physical activity/physical fitness</w:t>
      </w:r>
      <w:r w:rsidR="004626EC" w:rsidRPr="007125E4">
        <w:rPr>
          <w:sz w:val="22"/>
          <w:szCs w:val="22"/>
        </w:rPr>
        <w:t xml:space="preserve"> (Ogden et al., 2012)</w:t>
      </w:r>
      <w:r w:rsidRPr="007125E4">
        <w:rPr>
          <w:sz w:val="22"/>
          <w:szCs w:val="22"/>
        </w:rPr>
        <w:t xml:space="preserve">. Furthermore, obesity plays an influential role in the lives of children when considering their mental and social health. </w:t>
      </w:r>
    </w:p>
    <w:p w:rsidR="00E27F9E" w:rsidRPr="007125E4" w:rsidRDefault="00E27F9E" w:rsidP="003B2F4F">
      <w:pPr>
        <w:spacing w:line="360" w:lineRule="auto"/>
      </w:pPr>
      <w:r w:rsidRPr="007125E4">
        <w:t xml:space="preserve">Apart from impacting physical health, obesity influences the psychological well-being of </w:t>
      </w:r>
      <w:r w:rsidR="003B2F4F" w:rsidRPr="007125E4">
        <w:t>individuals as well. During age’s</w:t>
      </w:r>
      <w:r w:rsidRPr="007125E4">
        <w:t xml:space="preserve"> six to eleven, children become capable of performing increasingly complex tasks and are highly influenced by the perceptions of their peers (Strauss, 2000). While success can lead to a sense of competence, failure in those tasks can lead to feelings of insecurity and low self-esteem. Failure to construct a proper self-belief is detrimental to the developmental well-being of the individual. One of the components within self-esteem is an individual’s physical self-efficacy. Physical self-efficacy is an individual’s conscious assessment of their own physical abilities to carry out basic tasks (Annesi, 2005). A low physical self-efficacy is considered to entail a lack of confidence in the ability for an individual to be physically active. Furthermore, children who have lower levels of physical self-efficacy are </w:t>
      </w:r>
      <w:r w:rsidR="004626EC" w:rsidRPr="007125E4">
        <w:t xml:space="preserve">less likely to participate in more </w:t>
      </w:r>
      <w:r w:rsidRPr="007125E4">
        <w:t>physical activities (Annesi, 2005).</w:t>
      </w:r>
      <w:r w:rsidR="009609F1" w:rsidRPr="007125E4">
        <w:t xml:space="preserve"> Physical self-efficacy and other physical competency components, such as sport/athletics, strength, stamina, attractive body, and global self-worth, are commonly assessed by the Children and Youth Physical Self-Perception Profile (CY-PSPP) and the Children and Youth Perceived Importance of Physical Competence Profile (CY-PIP) (Whitehead, 1995).</w:t>
      </w:r>
    </w:p>
    <w:p w:rsidR="00CC296C" w:rsidRPr="007125E4" w:rsidRDefault="00E27F9E" w:rsidP="003B2F4F">
      <w:pPr>
        <w:spacing w:line="360" w:lineRule="auto"/>
      </w:pPr>
      <w:r w:rsidRPr="007125E4">
        <w:t>Physical self-efficacy is a factor that can be improved through the use of after-school activities</w:t>
      </w:r>
      <w:r w:rsidR="004626EC" w:rsidRPr="007125E4">
        <w:t xml:space="preserve"> (Tremblay et al, 2000)</w:t>
      </w:r>
      <w:r w:rsidRPr="007125E4">
        <w:t xml:space="preserve">. An estimated 6.6 million children are involved with after school programming, many of which include components of physical activity. An increase in physical activity involvement is associated with reduced risk factors for chronic disease, decreased blood pressure, and improved fitness and academic achievement (Tremblay et al., 2000). </w:t>
      </w:r>
      <w:r w:rsidR="004677B8" w:rsidRPr="007125E4">
        <w:t xml:space="preserve">Physical self-worth, from the CY-PSPP questionnaire, </w:t>
      </w:r>
      <w:r w:rsidR="00CC296C" w:rsidRPr="007125E4">
        <w:t>is a measure that is equated to physical self-efficacy.</w:t>
      </w:r>
    </w:p>
    <w:p w:rsidR="00F14602" w:rsidRPr="007125E4" w:rsidRDefault="00CC296C" w:rsidP="003B2F4F">
      <w:pPr>
        <w:spacing w:line="360" w:lineRule="auto"/>
      </w:pPr>
      <w:r w:rsidRPr="007125E4">
        <w:lastRenderedPageBreak/>
        <w:t xml:space="preserve">Volitional behaviors, such as physical activity, are largely associated with self-perceptions and/or perceptions of competence in competence motivation theory (Harter, 1982). </w:t>
      </w:r>
      <w:r w:rsidR="009C26CF" w:rsidRPr="007125E4">
        <w:t xml:space="preserve">A student’s competency with physical ability can positively predict autonomous motivation to participate in leisure-time physical activity (Standage et al., 2012). </w:t>
      </w:r>
      <w:r w:rsidR="004677B8" w:rsidRPr="007125E4">
        <w:t xml:space="preserve">Previous use of physical activity in one afterschool program, Youth Fit For Life, showed improvements in overall physical and psychological health and increased physical activity behavior </w:t>
      </w:r>
      <w:r w:rsidR="009C26CF" w:rsidRPr="007125E4">
        <w:t xml:space="preserve">in its participants following </w:t>
      </w:r>
      <w:r w:rsidR="004677B8" w:rsidRPr="007125E4">
        <w:t xml:space="preserve">the program (Annesi, 2005). </w:t>
      </w:r>
      <w:r w:rsidR="002A0971" w:rsidRPr="007125E4">
        <w:t xml:space="preserve">Furthermore, inclusion of physical activity in the after-school setting is effective at enhancing general health, </w:t>
      </w:r>
      <w:r w:rsidR="007C1F3A">
        <w:t>more specifically</w:t>
      </w:r>
      <w:r w:rsidR="002A0971" w:rsidRPr="007125E4">
        <w:t xml:space="preserve"> improved physical activity levels, physical fitness, body composition, and blood lipid profiles of children and young adolescents (Beets et al, 2009). </w:t>
      </w:r>
      <w:r w:rsidR="00E27F9E" w:rsidRPr="007125E4">
        <w:t xml:space="preserve">In effect, finding a means to increasing one’s physical self-efficacy could result in a greater willingness to partake in physical activities for these individuals. This could be </w:t>
      </w:r>
      <w:r w:rsidR="007C1F3A">
        <w:t xml:space="preserve">one of </w:t>
      </w:r>
      <w:r w:rsidR="00E27F9E" w:rsidRPr="007125E4">
        <w:t xml:space="preserve">the </w:t>
      </w:r>
      <w:r w:rsidR="007C1F3A">
        <w:t>underlying</w:t>
      </w:r>
      <w:r w:rsidR="00E27F9E" w:rsidRPr="007125E4">
        <w:t xml:space="preserve"> factor</w:t>
      </w:r>
      <w:r w:rsidR="007C1F3A">
        <w:t xml:space="preserve">s that </w:t>
      </w:r>
      <w:r w:rsidR="0092439E">
        <w:t>lead</w:t>
      </w:r>
      <w:r w:rsidR="00E27F9E" w:rsidRPr="007125E4">
        <w:t xml:space="preserve"> to increase</w:t>
      </w:r>
      <w:r w:rsidR="007C1F3A">
        <w:t>d</w:t>
      </w:r>
      <w:r w:rsidR="00E27F9E" w:rsidRPr="007125E4">
        <w:t xml:space="preserve"> physical activity</w:t>
      </w:r>
      <w:r w:rsidR="0092439E">
        <w:t>/</w:t>
      </w:r>
      <w:r w:rsidR="007C1F3A">
        <w:t>fitness and</w:t>
      </w:r>
      <w:r w:rsidR="00E27F9E" w:rsidRPr="007125E4">
        <w:t xml:space="preserve"> a healthier lifestyle concerning physical activity and exercise. Thus, </w:t>
      </w:r>
      <w:r w:rsidR="009C26CF" w:rsidRPr="007125E4">
        <w:t xml:space="preserve">the intent of this study was to </w:t>
      </w:r>
      <w:r w:rsidR="00DC73F4" w:rsidRPr="007125E4">
        <w:t xml:space="preserve">administer and deliver a unique </w:t>
      </w:r>
      <w:r w:rsidR="00E27F9E" w:rsidRPr="007125E4">
        <w:t>12-week</w:t>
      </w:r>
      <w:r w:rsidR="00DC73F4" w:rsidRPr="007125E4">
        <w:t xml:space="preserve"> afterschool</w:t>
      </w:r>
      <w:r w:rsidR="00E27F9E" w:rsidRPr="007125E4">
        <w:t xml:space="preserve"> physical activity</w:t>
      </w:r>
      <w:r w:rsidR="00DC73F4" w:rsidRPr="007125E4">
        <w:t xml:space="preserve"> and academic enhancement</w:t>
      </w:r>
      <w:r w:rsidR="00E27F9E" w:rsidRPr="007125E4">
        <w:t xml:space="preserve"> program </w:t>
      </w:r>
      <w:r w:rsidR="00DC73F4" w:rsidRPr="007125E4">
        <w:t>to 4</w:t>
      </w:r>
      <w:r w:rsidR="00DC73F4" w:rsidRPr="007125E4">
        <w:rPr>
          <w:vertAlign w:val="superscript"/>
        </w:rPr>
        <w:t>th</w:t>
      </w:r>
      <w:r w:rsidR="00DC73F4" w:rsidRPr="007125E4">
        <w:t xml:space="preserve"> and 5</w:t>
      </w:r>
      <w:r w:rsidR="00DC73F4" w:rsidRPr="007125E4">
        <w:rPr>
          <w:vertAlign w:val="superscript"/>
        </w:rPr>
        <w:t>th</w:t>
      </w:r>
      <w:r w:rsidR="00DC73F4" w:rsidRPr="007125E4">
        <w:t xml:space="preserve"> graders </w:t>
      </w:r>
      <w:r w:rsidR="00653D8E" w:rsidRPr="007125E4">
        <w:t xml:space="preserve">and </w:t>
      </w:r>
      <w:r w:rsidR="009C26CF" w:rsidRPr="007125E4">
        <w:t xml:space="preserve">determine its influence </w:t>
      </w:r>
      <w:r w:rsidR="00E27F9E" w:rsidRPr="007125E4">
        <w:t>on physical fitness and physical self-efficacy</w:t>
      </w:r>
      <w:r w:rsidR="003106CF" w:rsidRPr="007125E4">
        <w:t xml:space="preserve">. </w:t>
      </w:r>
    </w:p>
    <w:p w:rsidR="00785FBF" w:rsidRPr="000E7930" w:rsidRDefault="002829EC" w:rsidP="00FC279B">
      <w:pPr>
        <w:spacing w:line="360" w:lineRule="auto"/>
        <w:ind w:left="720" w:hanging="720"/>
        <w:rPr>
          <w:b/>
          <w:u w:val="single"/>
        </w:rPr>
      </w:pPr>
      <w:r w:rsidRPr="009C78E7">
        <w:rPr>
          <w:b/>
          <w:sz w:val="24"/>
        </w:rPr>
        <w:t xml:space="preserve">2. </w:t>
      </w:r>
      <w:r w:rsidRPr="009C78E7">
        <w:rPr>
          <w:b/>
          <w:sz w:val="28"/>
        </w:rPr>
        <w:t xml:space="preserve"> </w:t>
      </w:r>
      <w:r w:rsidR="00785FBF" w:rsidRPr="009C78E7">
        <w:rPr>
          <w:b/>
          <w:sz w:val="24"/>
          <w:u w:val="single"/>
        </w:rPr>
        <w:t>METHODS</w:t>
      </w:r>
    </w:p>
    <w:p w:rsidR="00785FBF" w:rsidRPr="001D5FCB" w:rsidRDefault="002829EC" w:rsidP="00FC279B">
      <w:pPr>
        <w:spacing w:line="360" w:lineRule="auto"/>
        <w:rPr>
          <w:b/>
        </w:rPr>
      </w:pPr>
      <w:r w:rsidRPr="001D5FCB">
        <w:rPr>
          <w:b/>
        </w:rPr>
        <w:t xml:space="preserve">2.1 </w:t>
      </w:r>
      <w:r w:rsidR="000E7930" w:rsidRPr="001D5FCB">
        <w:rPr>
          <w:b/>
        </w:rPr>
        <w:t>School and participant selection</w:t>
      </w:r>
    </w:p>
    <w:p w:rsidR="008A626D" w:rsidRPr="001D5FCB" w:rsidRDefault="000E7930" w:rsidP="00FC279B">
      <w:pPr>
        <w:spacing w:line="360" w:lineRule="auto"/>
      </w:pPr>
      <w:r w:rsidRPr="001D5FCB">
        <w:t>This study was performed at Stewart Elementary school</w:t>
      </w:r>
      <w:r w:rsidR="00DC73F4" w:rsidRPr="001D5FCB">
        <w:t>, one of 8 elementary schools located</w:t>
      </w:r>
      <w:r w:rsidRPr="001D5FCB">
        <w:t xml:space="preserve"> in the Princeton </w:t>
      </w:r>
      <w:r w:rsidR="00DC73F4" w:rsidRPr="001D5FCB">
        <w:t xml:space="preserve">City School </w:t>
      </w:r>
      <w:r w:rsidRPr="001D5FCB">
        <w:t xml:space="preserve">District of </w:t>
      </w:r>
      <w:r w:rsidR="009C0DC3" w:rsidRPr="001D5FCB">
        <w:t xml:space="preserve">Cincinnati, </w:t>
      </w:r>
      <w:r w:rsidRPr="001D5FCB">
        <w:t xml:space="preserve">Ohio. Through </w:t>
      </w:r>
      <w:r w:rsidR="00B83F3C" w:rsidRPr="001D5FCB">
        <w:t>an ongoing grant from the Bob Evans Foundation</w:t>
      </w:r>
      <w:r w:rsidRPr="001D5FCB">
        <w:t xml:space="preserve"> </w:t>
      </w:r>
      <w:r w:rsidR="00B83F3C" w:rsidRPr="001D5FCB">
        <w:t>and the cooperation of the Stewart physical education teacher, the principal</w:t>
      </w:r>
      <w:r w:rsidR="009609F1" w:rsidRPr="001D5FCB">
        <w:t>,</w:t>
      </w:r>
      <w:r w:rsidR="00B83F3C" w:rsidRPr="001D5FCB">
        <w:t xml:space="preserve"> and the Princeton City School District central administration</w:t>
      </w:r>
      <w:r w:rsidR="009609F1" w:rsidRPr="001D5FCB">
        <w:t>,</w:t>
      </w:r>
      <w:r w:rsidR="00B83F3C" w:rsidRPr="001D5FCB">
        <w:t xml:space="preserve"> a </w:t>
      </w:r>
      <w:r w:rsidRPr="001D5FCB">
        <w:t xml:space="preserve">physical activity </w:t>
      </w:r>
      <w:r w:rsidR="00B83F3C" w:rsidRPr="001D5FCB">
        <w:t xml:space="preserve">and academic enhancement </w:t>
      </w:r>
      <w:r w:rsidRPr="001D5FCB">
        <w:t>program</w:t>
      </w:r>
      <w:r w:rsidR="00B83F3C" w:rsidRPr="001D5FCB">
        <w:t xml:space="preserve"> was developed and implemented</w:t>
      </w:r>
      <w:r w:rsidRPr="001D5FCB">
        <w:t xml:space="preserve"> for fourth and fifth graders</w:t>
      </w:r>
      <w:r w:rsidR="00B83F3C" w:rsidRPr="001D5FCB">
        <w:t xml:space="preserve"> beginning in the fall, 2010</w:t>
      </w:r>
      <w:r w:rsidRPr="001D5FCB">
        <w:t xml:space="preserve">. </w:t>
      </w:r>
      <w:r w:rsidR="009C0DC3" w:rsidRPr="001D5FCB">
        <w:t xml:space="preserve">Consent forms were sent to the parents to be signed </w:t>
      </w:r>
      <w:r w:rsidR="00DC73F4" w:rsidRPr="001D5FCB">
        <w:t xml:space="preserve">and returned </w:t>
      </w:r>
      <w:r w:rsidR="009C0DC3" w:rsidRPr="001D5FCB">
        <w:t>in order for the students to</w:t>
      </w:r>
      <w:r w:rsidR="00F74748" w:rsidRPr="001D5FCB">
        <w:t xml:space="preserve"> participate</w:t>
      </w:r>
      <w:r w:rsidR="000835B7" w:rsidRPr="001D5FCB">
        <w:t xml:space="preserve"> in the afterschool program</w:t>
      </w:r>
      <w:r w:rsidR="00F74748" w:rsidRPr="001D5FCB">
        <w:t xml:space="preserve">. </w:t>
      </w:r>
    </w:p>
    <w:p w:rsidR="00233C40" w:rsidRPr="001D5FCB" w:rsidRDefault="002829EC" w:rsidP="00FC279B">
      <w:pPr>
        <w:spacing w:line="360" w:lineRule="auto"/>
        <w:rPr>
          <w:b/>
        </w:rPr>
      </w:pPr>
      <w:r w:rsidRPr="001D5FCB">
        <w:rPr>
          <w:b/>
        </w:rPr>
        <w:t xml:space="preserve">2.2 </w:t>
      </w:r>
      <w:r w:rsidR="000E7930" w:rsidRPr="001D5FCB">
        <w:rPr>
          <w:b/>
        </w:rPr>
        <w:t>Measurements</w:t>
      </w:r>
    </w:p>
    <w:p w:rsidR="009C0DC3" w:rsidRPr="001D5FCB" w:rsidRDefault="009C0DC3" w:rsidP="005A51F4">
      <w:pPr>
        <w:spacing w:line="360" w:lineRule="auto"/>
      </w:pPr>
      <w:r w:rsidRPr="001D5FCB">
        <w:t xml:space="preserve">All questionnaires were administered </w:t>
      </w:r>
      <w:r w:rsidR="000835B7" w:rsidRPr="001D5FCB">
        <w:t>during the snack/homework section of the program</w:t>
      </w:r>
      <w:r w:rsidRPr="001D5FCB">
        <w:t xml:space="preserve"> during the first and last week of the program. </w:t>
      </w:r>
      <w:r w:rsidR="008A7529" w:rsidRPr="001D5FCB">
        <w:t xml:space="preserve">In addition, students were explained the purpose regarding the questionnaires and the need for their personal opinions. It was stressed that there are no right answers. Multiple </w:t>
      </w:r>
      <w:r w:rsidR="000835B7" w:rsidRPr="001D5FCB">
        <w:t>Miami University students</w:t>
      </w:r>
      <w:r w:rsidR="001847D2" w:rsidRPr="001D5FCB">
        <w:t>,</w:t>
      </w:r>
      <w:r w:rsidR="000835B7" w:rsidRPr="001D5FCB">
        <w:t xml:space="preserve"> who were involved in the administration of the program</w:t>
      </w:r>
      <w:r w:rsidR="001847D2" w:rsidRPr="001D5FCB">
        <w:t>,</w:t>
      </w:r>
      <w:r w:rsidR="008A7529" w:rsidRPr="001D5FCB">
        <w:t xml:space="preserve"> circulated </w:t>
      </w:r>
      <w:r w:rsidR="008A7529" w:rsidRPr="001D5FCB">
        <w:lastRenderedPageBreak/>
        <w:t xml:space="preserve">around the room to help students </w:t>
      </w:r>
      <w:r w:rsidR="000835B7" w:rsidRPr="001D5FCB">
        <w:t>who did not</w:t>
      </w:r>
      <w:r w:rsidR="008A7529" w:rsidRPr="001D5FCB">
        <w:t xml:space="preserve"> understand </w:t>
      </w:r>
      <w:r w:rsidR="000835B7" w:rsidRPr="001D5FCB">
        <w:t>any particular</w:t>
      </w:r>
      <w:r w:rsidR="008A7529" w:rsidRPr="001D5FCB">
        <w:t xml:space="preserve"> question</w:t>
      </w:r>
      <w:r w:rsidR="000835B7" w:rsidRPr="001D5FCB">
        <w:t xml:space="preserve"> that was part of the questionnaires</w:t>
      </w:r>
      <w:r w:rsidR="008A7529" w:rsidRPr="001D5FCB">
        <w:t xml:space="preserve">. </w:t>
      </w:r>
      <w:r w:rsidRPr="001D5FCB">
        <w:t xml:space="preserve">The following </w:t>
      </w:r>
      <w:r w:rsidR="00B93EE3" w:rsidRPr="001D5FCB">
        <w:t>assessments</w:t>
      </w:r>
      <w:r w:rsidRPr="001D5FCB">
        <w:t xml:space="preserve"> were administered: </w:t>
      </w:r>
    </w:p>
    <w:p w:rsidR="009C0DC3" w:rsidRPr="001D5FCB" w:rsidRDefault="002829EC" w:rsidP="00FC279B">
      <w:pPr>
        <w:spacing w:line="360" w:lineRule="auto"/>
      </w:pPr>
      <w:r w:rsidRPr="001D5FCB">
        <w:t xml:space="preserve">2.2.1 </w:t>
      </w:r>
      <w:r w:rsidR="009C0DC3" w:rsidRPr="001D5FCB">
        <w:t>The Children and Youth Physical Self-Perception Profile (CY-PSPP)</w:t>
      </w:r>
    </w:p>
    <w:p w:rsidR="00BA190B" w:rsidRPr="001D5FCB" w:rsidRDefault="00BA190B" w:rsidP="005A51F4">
      <w:pPr>
        <w:spacing w:line="360" w:lineRule="auto"/>
        <w:ind w:left="720"/>
      </w:pPr>
      <w:r w:rsidRPr="001D5FCB">
        <w:t>The Children and Youth Physical Self-Perception Profile (CY-PSPP) was used in order to gauge self-competencies in physical aspects. The questionnaire is made up of 36 items that address 6 different physical aspects relating to the child. These six components include the following</w:t>
      </w:r>
      <w:r w:rsidR="009C0DC3" w:rsidRPr="001D5FCB">
        <w:t xml:space="preserve"> (Whitehead, 1995)</w:t>
      </w:r>
      <w:r w:rsidRPr="001D5FCB">
        <w:t>:</w:t>
      </w:r>
    </w:p>
    <w:p w:rsidR="00BA190B" w:rsidRPr="001D5FCB" w:rsidRDefault="00BA190B" w:rsidP="005A51F4">
      <w:pPr>
        <w:pStyle w:val="ListParagraph"/>
        <w:numPr>
          <w:ilvl w:val="0"/>
          <w:numId w:val="1"/>
        </w:numPr>
        <w:spacing w:line="360" w:lineRule="auto"/>
      </w:pPr>
      <w:r w:rsidRPr="001D5FCB">
        <w:t>Physical Conditioning - examined how students perceived their physical conditioning or stamina.</w:t>
      </w:r>
    </w:p>
    <w:p w:rsidR="00BA190B" w:rsidRPr="001D5FCB" w:rsidRDefault="00BA190B" w:rsidP="005A51F4">
      <w:pPr>
        <w:pStyle w:val="ListParagraph"/>
        <w:numPr>
          <w:ilvl w:val="0"/>
          <w:numId w:val="1"/>
        </w:numPr>
        <w:spacing w:line="360" w:lineRule="auto"/>
      </w:pPr>
      <w:r w:rsidRPr="001D5FCB">
        <w:t>Strength – examined how strong students perceived themselves to be.</w:t>
      </w:r>
    </w:p>
    <w:p w:rsidR="00BA190B" w:rsidRPr="001D5FCB" w:rsidRDefault="00BA190B" w:rsidP="005A51F4">
      <w:pPr>
        <w:pStyle w:val="ListParagraph"/>
        <w:numPr>
          <w:ilvl w:val="0"/>
          <w:numId w:val="1"/>
        </w:numPr>
        <w:spacing w:line="360" w:lineRule="auto"/>
      </w:pPr>
      <w:r w:rsidRPr="001D5FCB">
        <w:t>Sport</w:t>
      </w:r>
      <w:r w:rsidR="003B2F4F" w:rsidRPr="001D5FCB">
        <w:t>/Athletic</w:t>
      </w:r>
      <w:r w:rsidRPr="001D5FCB">
        <w:t xml:space="preserve"> Competence – how skilled students perceive themselves to be in sports. </w:t>
      </w:r>
    </w:p>
    <w:p w:rsidR="00BA190B" w:rsidRPr="001D5FCB" w:rsidRDefault="00BA190B" w:rsidP="005A51F4">
      <w:pPr>
        <w:pStyle w:val="ListParagraph"/>
        <w:numPr>
          <w:ilvl w:val="0"/>
          <w:numId w:val="1"/>
        </w:numPr>
        <w:spacing w:line="360" w:lineRule="auto"/>
      </w:pPr>
      <w:r w:rsidRPr="001D5FCB">
        <w:t>Body Attractiveness – how physically attractive students perceive themselves to be.</w:t>
      </w:r>
    </w:p>
    <w:p w:rsidR="00BA190B" w:rsidRPr="001D5FCB" w:rsidRDefault="00BA190B" w:rsidP="005A51F4">
      <w:pPr>
        <w:pStyle w:val="ListParagraph"/>
        <w:numPr>
          <w:ilvl w:val="0"/>
          <w:numId w:val="1"/>
        </w:numPr>
        <w:spacing w:line="360" w:lineRule="auto"/>
      </w:pPr>
      <w:r w:rsidRPr="001D5FCB">
        <w:t>Global Physical Self-Worth – how students feel about their physical selves</w:t>
      </w:r>
      <w:r w:rsidR="003B2F4F" w:rsidRPr="001D5FCB">
        <w:t>.</w:t>
      </w:r>
    </w:p>
    <w:p w:rsidR="00BA190B" w:rsidRPr="001D5FCB" w:rsidRDefault="00BA190B" w:rsidP="005A51F4">
      <w:pPr>
        <w:pStyle w:val="ListParagraph"/>
        <w:numPr>
          <w:ilvl w:val="0"/>
          <w:numId w:val="1"/>
        </w:numPr>
        <w:spacing w:line="360" w:lineRule="auto"/>
      </w:pPr>
      <w:r w:rsidRPr="001D5FCB">
        <w:t>Global Self-Worth/Self-Esteem – how children feel about themselves as an individual</w:t>
      </w:r>
      <w:r w:rsidR="003B2F4F" w:rsidRPr="001D5FCB">
        <w:t>.</w:t>
      </w:r>
    </w:p>
    <w:p w:rsidR="002A3B42" w:rsidRPr="001D5FCB" w:rsidRDefault="002A3B42" w:rsidP="005A51F4">
      <w:pPr>
        <w:spacing w:line="360" w:lineRule="auto"/>
        <w:ind w:left="720"/>
      </w:pPr>
      <w:r w:rsidRPr="001D5FCB">
        <w:t>Each question was set on a four point scale. A low score of 1 was associated with low perceived competence, while a high score of 4 was designated as high perceived competence</w:t>
      </w:r>
      <w:r w:rsidR="009C0DC3" w:rsidRPr="001D5FCB">
        <w:t>. Half</w:t>
      </w:r>
      <w:r w:rsidRPr="001D5FCB">
        <w:t xml:space="preserve"> the items were reverse coded in order to enhance consistency of responses. </w:t>
      </w:r>
      <w:r w:rsidR="009C0DC3" w:rsidRPr="001D5FCB">
        <w:t xml:space="preserve">Internal consistency for the subscale was determined to range from .77 to .91 (Eklund, Whitehead, &amp; Welk, 1997). </w:t>
      </w:r>
    </w:p>
    <w:p w:rsidR="00AD43C0" w:rsidRPr="001D5FCB" w:rsidRDefault="002829EC" w:rsidP="00FC279B">
      <w:pPr>
        <w:spacing w:line="360" w:lineRule="auto"/>
      </w:pPr>
      <w:r w:rsidRPr="001D5FCB">
        <w:t xml:space="preserve">2.2.2 </w:t>
      </w:r>
      <w:r w:rsidR="00AD43C0" w:rsidRPr="001D5FCB">
        <w:t>The Children and Youth Perceived Importance of Physical Competence Profile (CY-PIP)</w:t>
      </w:r>
    </w:p>
    <w:p w:rsidR="002A3B42" w:rsidRPr="001D5FCB" w:rsidRDefault="002A3B42" w:rsidP="005A51F4">
      <w:pPr>
        <w:spacing w:line="360" w:lineRule="auto"/>
        <w:ind w:left="720"/>
      </w:pPr>
      <w:r w:rsidRPr="001D5FCB">
        <w:t>The Children and Youth Perceived Importance of Physical Competence Profile (CY-PIP) was administered in order to determine the importance of certain physical aspects to each child.</w:t>
      </w:r>
      <w:r w:rsidR="003D440D" w:rsidRPr="001D5FCB">
        <w:t xml:space="preserve"> This test usually accompanies the CY-PSPP assessment.</w:t>
      </w:r>
      <w:r w:rsidRPr="001D5FCB">
        <w:t xml:space="preserve"> A total of 8 questions were present on the questionnaire, examining </w:t>
      </w:r>
      <w:r w:rsidR="001847D2" w:rsidRPr="001D5FCB">
        <w:t xml:space="preserve">the following </w:t>
      </w:r>
      <w:r w:rsidRPr="001D5FCB">
        <w:t>four</w:t>
      </w:r>
      <w:r w:rsidR="001847D2" w:rsidRPr="001D5FCB">
        <w:t xml:space="preserve"> components:</w:t>
      </w:r>
    </w:p>
    <w:p w:rsidR="002A3B42" w:rsidRPr="001D5FCB" w:rsidRDefault="002A3B42" w:rsidP="005A51F4">
      <w:pPr>
        <w:pStyle w:val="ListParagraph"/>
        <w:numPr>
          <w:ilvl w:val="0"/>
          <w:numId w:val="2"/>
        </w:numPr>
        <w:spacing w:line="360" w:lineRule="auto"/>
      </w:pPr>
      <w:r w:rsidRPr="001D5FCB">
        <w:t>Sport/Athletic Competence Importance</w:t>
      </w:r>
    </w:p>
    <w:p w:rsidR="002A3B42" w:rsidRPr="001D5FCB" w:rsidRDefault="002A3B42" w:rsidP="005A51F4">
      <w:pPr>
        <w:pStyle w:val="ListParagraph"/>
        <w:numPr>
          <w:ilvl w:val="0"/>
          <w:numId w:val="2"/>
        </w:numPr>
        <w:spacing w:line="360" w:lineRule="auto"/>
      </w:pPr>
      <w:r w:rsidRPr="001D5FCB">
        <w:t>Condition/Stamina Competence Importance</w:t>
      </w:r>
    </w:p>
    <w:p w:rsidR="002A3B42" w:rsidRPr="001D5FCB" w:rsidRDefault="002A3B42" w:rsidP="005A51F4">
      <w:pPr>
        <w:pStyle w:val="ListParagraph"/>
        <w:numPr>
          <w:ilvl w:val="0"/>
          <w:numId w:val="2"/>
        </w:numPr>
        <w:spacing w:line="360" w:lineRule="auto"/>
      </w:pPr>
      <w:r w:rsidRPr="001D5FCB">
        <w:t>Attractive Body Importance</w:t>
      </w:r>
    </w:p>
    <w:p w:rsidR="002A3B42" w:rsidRPr="001D5FCB" w:rsidRDefault="002A3B42" w:rsidP="005A51F4">
      <w:pPr>
        <w:pStyle w:val="ListParagraph"/>
        <w:numPr>
          <w:ilvl w:val="0"/>
          <w:numId w:val="2"/>
        </w:numPr>
        <w:spacing w:line="360" w:lineRule="auto"/>
      </w:pPr>
      <w:r w:rsidRPr="001D5FCB">
        <w:t>Strength Competence Importance</w:t>
      </w:r>
    </w:p>
    <w:p w:rsidR="002A3B42" w:rsidRPr="001D5FCB" w:rsidRDefault="002A3B42" w:rsidP="005A51F4">
      <w:pPr>
        <w:spacing w:line="360" w:lineRule="auto"/>
        <w:ind w:left="720"/>
      </w:pPr>
      <w:r w:rsidRPr="001D5FCB">
        <w:lastRenderedPageBreak/>
        <w:t xml:space="preserve">In this questionnaire, </w:t>
      </w:r>
      <w:r w:rsidR="003A67E5" w:rsidRPr="001D5FCB">
        <w:t>reverse coding was once again employed. In addition, each question was scaled out of four points. A higher point value was designated as</w:t>
      </w:r>
      <w:r w:rsidR="00AD43C0" w:rsidRPr="001D5FCB">
        <w:t xml:space="preserve"> high perceived importance</w:t>
      </w:r>
      <w:r w:rsidR="001847D2" w:rsidRPr="001D5FCB">
        <w:t xml:space="preserve"> (Whitehead, 1995)</w:t>
      </w:r>
      <w:r w:rsidR="00AD43C0" w:rsidRPr="001D5FCB">
        <w:t xml:space="preserve">. </w:t>
      </w:r>
    </w:p>
    <w:p w:rsidR="00233C40" w:rsidRPr="001D5FCB" w:rsidRDefault="002829EC" w:rsidP="00FC279B">
      <w:pPr>
        <w:spacing w:line="360" w:lineRule="auto"/>
      </w:pPr>
      <w:r w:rsidRPr="001D5FCB">
        <w:t xml:space="preserve">2.2.3 </w:t>
      </w:r>
      <w:r w:rsidR="00A56FB0" w:rsidRPr="001D5FCB">
        <w:rPr>
          <w:i/>
        </w:rPr>
        <w:t>FITNESSGRAM</w:t>
      </w:r>
      <w:r w:rsidR="00A56FB0" w:rsidRPr="001D5FCB">
        <w:t xml:space="preserve"> </w:t>
      </w:r>
      <w:r w:rsidR="007C1F3A">
        <w:t>A</w:t>
      </w:r>
      <w:r w:rsidR="00A56FB0" w:rsidRPr="001D5FCB">
        <w:t>ssessment</w:t>
      </w:r>
    </w:p>
    <w:p w:rsidR="003A67E5" w:rsidRPr="0092439E" w:rsidRDefault="00A56FB0" w:rsidP="000F2D33">
      <w:pPr>
        <w:spacing w:line="360" w:lineRule="auto"/>
        <w:ind w:left="720"/>
        <w:rPr>
          <w:rFonts w:cstheme="minorHAnsi"/>
        </w:rPr>
      </w:pPr>
      <w:r w:rsidRPr="001D5FCB">
        <w:t xml:space="preserve">Physical fitness was </w:t>
      </w:r>
      <w:r w:rsidR="007D48E3" w:rsidRPr="001D5FCB">
        <w:t>determined</w:t>
      </w:r>
      <w:r w:rsidRPr="001D5FCB">
        <w:t xml:space="preserve"> using the </w:t>
      </w:r>
      <w:r w:rsidRPr="0092439E">
        <w:rPr>
          <w:i/>
        </w:rPr>
        <w:t>FITNESSGRAM</w:t>
      </w:r>
      <w:r w:rsidR="007D48E3" w:rsidRPr="001D5FCB">
        <w:t xml:space="preserve"> assessment. The </w:t>
      </w:r>
      <w:r w:rsidR="002829EC" w:rsidRPr="0092439E">
        <w:rPr>
          <w:i/>
        </w:rPr>
        <w:t xml:space="preserve">FITNESSGRAM </w:t>
      </w:r>
      <w:r w:rsidR="002829EC" w:rsidRPr="001D5FCB">
        <w:t>assessed aerobic</w:t>
      </w:r>
      <w:r w:rsidR="007D48E3" w:rsidRPr="001D5FCB">
        <w:t xml:space="preserve"> fitness</w:t>
      </w:r>
      <w:r w:rsidR="002829EC" w:rsidRPr="001D5FCB">
        <w:t xml:space="preserve"> (PACER test)</w:t>
      </w:r>
      <w:r w:rsidR="007D48E3" w:rsidRPr="001D5FCB">
        <w:t>, body composition</w:t>
      </w:r>
      <w:r w:rsidR="002829EC" w:rsidRPr="001D5FCB">
        <w:t xml:space="preserve"> (BMI and percent body fat)</w:t>
      </w:r>
      <w:r w:rsidR="007D48E3" w:rsidRPr="001D5FCB">
        <w:t>, muscle strength</w:t>
      </w:r>
      <w:r w:rsidR="002829EC" w:rsidRPr="001D5FCB">
        <w:t xml:space="preserve"> (Push-ups)</w:t>
      </w:r>
      <w:r w:rsidR="00BF0456" w:rsidRPr="001D5FCB">
        <w:t xml:space="preserve">, and </w:t>
      </w:r>
      <w:r w:rsidR="00BF0456" w:rsidRPr="0092439E">
        <w:rPr>
          <w:rFonts w:cstheme="minorHAnsi"/>
        </w:rPr>
        <w:t>muscular</w:t>
      </w:r>
      <w:r w:rsidR="007D48E3" w:rsidRPr="0092439E">
        <w:rPr>
          <w:rFonts w:cstheme="minorHAnsi"/>
        </w:rPr>
        <w:t xml:space="preserve"> flexibility</w:t>
      </w:r>
      <w:r w:rsidR="002829EC" w:rsidRPr="0092439E">
        <w:rPr>
          <w:rFonts w:cstheme="minorHAnsi"/>
        </w:rPr>
        <w:t xml:space="preserve"> (Trunk Lift)</w:t>
      </w:r>
      <w:r w:rsidR="007D48E3" w:rsidRPr="0092439E">
        <w:rPr>
          <w:rFonts w:cstheme="minorHAnsi"/>
        </w:rPr>
        <w:t xml:space="preserve">. </w:t>
      </w:r>
      <w:r w:rsidR="006A7DD2" w:rsidRPr="0092439E">
        <w:rPr>
          <w:rFonts w:cstheme="minorHAnsi"/>
        </w:rPr>
        <w:t xml:space="preserve">The program is appropriate for children ages 5 years or older. </w:t>
      </w:r>
      <w:r w:rsidR="00F21CFF" w:rsidRPr="0092439E">
        <w:rPr>
          <w:rFonts w:cstheme="minorHAnsi"/>
        </w:rPr>
        <w:t xml:space="preserve">Correlation coefficients above .80 designated acceptable reliability and validity of the test </w:t>
      </w:r>
      <w:r w:rsidR="00F21CFF" w:rsidRPr="0092439E">
        <w:rPr>
          <w:rStyle w:val="CommentReference"/>
          <w:rFonts w:cstheme="minorHAnsi"/>
          <w:sz w:val="22"/>
          <w:szCs w:val="22"/>
        </w:rPr>
        <w:t>(</w:t>
      </w:r>
      <w:r w:rsidR="00F21CFF" w:rsidRPr="0092439E">
        <w:rPr>
          <w:rFonts w:cstheme="minorHAnsi"/>
        </w:rPr>
        <w:t xml:space="preserve">The Cooper Institute, 2007). </w:t>
      </w:r>
      <w:r w:rsidR="007D48E3" w:rsidRPr="0092439E">
        <w:rPr>
          <w:rFonts w:cstheme="minorHAnsi"/>
        </w:rPr>
        <w:t xml:space="preserve">Previous </w:t>
      </w:r>
      <w:r w:rsidR="00F21CFF" w:rsidRPr="0092439E">
        <w:rPr>
          <w:rFonts w:cstheme="minorHAnsi"/>
        </w:rPr>
        <w:t>testing with fourth graders showed</w:t>
      </w:r>
      <w:r w:rsidR="007D48E3" w:rsidRPr="0092439E">
        <w:rPr>
          <w:rFonts w:cstheme="minorHAnsi"/>
        </w:rPr>
        <w:t xml:space="preserve"> high reliability</w:t>
      </w:r>
      <w:r w:rsidR="00F21CFF" w:rsidRPr="0092439E">
        <w:rPr>
          <w:rStyle w:val="CommentReference"/>
          <w:rFonts w:cstheme="minorHAnsi"/>
          <w:sz w:val="22"/>
          <w:szCs w:val="22"/>
        </w:rPr>
        <w:t>, as</w:t>
      </w:r>
      <w:r w:rsidR="00F21CFF" w:rsidRPr="0092439E">
        <w:rPr>
          <w:rFonts w:cstheme="minorHAnsi"/>
        </w:rPr>
        <w:t xml:space="preserve"> r</w:t>
      </w:r>
      <w:r w:rsidR="008B1035" w:rsidRPr="0092439E">
        <w:rPr>
          <w:rFonts w:cstheme="minorHAnsi"/>
        </w:rPr>
        <w:t>eliability of</w:t>
      </w:r>
      <w:r w:rsidR="00F21CFF" w:rsidRPr="0092439E">
        <w:rPr>
          <w:rFonts w:cstheme="minorHAnsi"/>
        </w:rPr>
        <w:t xml:space="preserve"> all physical activity measures were </w:t>
      </w:r>
      <w:r w:rsidR="008B1035" w:rsidRPr="0092439E">
        <w:rPr>
          <w:rFonts w:cstheme="minorHAnsi"/>
        </w:rPr>
        <w:t>high, exceeding .97</w:t>
      </w:r>
      <w:r w:rsidR="00F21CFF" w:rsidRPr="0092439E">
        <w:rPr>
          <w:rFonts w:cstheme="minorHAnsi"/>
        </w:rPr>
        <w:t xml:space="preserve"> (Ihmels et al., 2006). In addition, reliability and validity is higher when administers of the test are trained (r</w:t>
      </w:r>
      <w:r w:rsidR="00F21CFF" w:rsidRPr="0092439E">
        <w:rPr>
          <w:rFonts w:cstheme="minorHAnsi"/>
          <w:vertAlign w:val="subscript"/>
        </w:rPr>
        <w:t>xx'</w:t>
      </w:r>
      <w:r w:rsidR="00F21CFF" w:rsidRPr="0092439E">
        <w:rPr>
          <w:rFonts w:cstheme="minorHAnsi"/>
        </w:rPr>
        <w:t xml:space="preserve"> ≥.81) (San Miguel et al., 2011). </w:t>
      </w:r>
      <w:r w:rsidR="006A7DD2" w:rsidRPr="0092439E">
        <w:rPr>
          <w:rFonts w:cstheme="minorHAnsi"/>
        </w:rPr>
        <w:t xml:space="preserve">Assessments involved the use of a stadiometer to measure participants’ height (in centimeters) and digital scales to measure participants’ weight (in kilograms). The tests were </w:t>
      </w:r>
      <w:r w:rsidR="007D48E3" w:rsidRPr="0092439E">
        <w:rPr>
          <w:rFonts w:cstheme="minorHAnsi"/>
        </w:rPr>
        <w:t>performed during the first and last weeks of the after school program. The following measures were taken:</w:t>
      </w:r>
    </w:p>
    <w:p w:rsidR="007D48E3" w:rsidRPr="001D5FCB" w:rsidRDefault="002829EC" w:rsidP="005A51F4">
      <w:pPr>
        <w:pStyle w:val="ListParagraph"/>
        <w:numPr>
          <w:ilvl w:val="0"/>
          <w:numId w:val="4"/>
        </w:numPr>
        <w:spacing w:line="360" w:lineRule="auto"/>
      </w:pPr>
      <w:r w:rsidRPr="001D5FCB">
        <w:t>PACER (Progressive Aerobic Cardiovascular Endurance R</w:t>
      </w:r>
      <w:r w:rsidR="007D48E3" w:rsidRPr="001D5FCB">
        <w:t>un) – 20-meter mu</w:t>
      </w:r>
      <w:r w:rsidRPr="001D5FCB">
        <w:t>l</w:t>
      </w:r>
      <w:r w:rsidR="003D440D" w:rsidRPr="001D5FCB">
        <w:t>tistage shuttle run that tests aerobic capacity.</w:t>
      </w:r>
    </w:p>
    <w:p w:rsidR="007D48E3" w:rsidRPr="001D5FCB" w:rsidRDefault="007D48E3" w:rsidP="005A51F4">
      <w:pPr>
        <w:pStyle w:val="ListParagraph"/>
        <w:numPr>
          <w:ilvl w:val="0"/>
          <w:numId w:val="4"/>
        </w:numPr>
        <w:spacing w:line="360" w:lineRule="auto"/>
      </w:pPr>
      <w:r w:rsidRPr="001D5FCB">
        <w:t>Curl-u</w:t>
      </w:r>
      <w:r w:rsidR="003D440D" w:rsidRPr="001D5FCB">
        <w:t xml:space="preserve">p assessment – tested abdominal and upper body </w:t>
      </w:r>
      <w:r w:rsidRPr="001D5FCB">
        <w:t>strength and endurance.</w:t>
      </w:r>
    </w:p>
    <w:p w:rsidR="007732AA" w:rsidRPr="001D5FCB" w:rsidRDefault="007732AA" w:rsidP="005A51F4">
      <w:pPr>
        <w:pStyle w:val="ListParagraph"/>
        <w:numPr>
          <w:ilvl w:val="0"/>
          <w:numId w:val="4"/>
        </w:numPr>
        <w:spacing w:line="360" w:lineRule="auto"/>
      </w:pPr>
      <w:r w:rsidRPr="001D5FCB">
        <w:t>90</w:t>
      </w:r>
      <w:r w:rsidR="003D440D" w:rsidRPr="001D5FCB">
        <w:t>-degree push-up test – addresses</w:t>
      </w:r>
      <w:r w:rsidRPr="001D5FCB">
        <w:t xml:space="preserve"> upper body strength and endurance</w:t>
      </w:r>
      <w:r w:rsidR="003D440D" w:rsidRPr="001D5FCB">
        <w:t>.</w:t>
      </w:r>
    </w:p>
    <w:p w:rsidR="005559D7" w:rsidRPr="001D5FCB" w:rsidRDefault="007732AA" w:rsidP="00FC279B">
      <w:pPr>
        <w:pStyle w:val="ListParagraph"/>
        <w:numPr>
          <w:ilvl w:val="0"/>
          <w:numId w:val="4"/>
        </w:numPr>
        <w:spacing w:line="360" w:lineRule="auto"/>
      </w:pPr>
      <w:r w:rsidRPr="001D5FCB">
        <w:t>Backsav</w:t>
      </w:r>
      <w:r w:rsidR="003D440D" w:rsidRPr="001D5FCB">
        <w:t>er Sit and Reach test – tests</w:t>
      </w:r>
      <w:r w:rsidRPr="001D5FCB">
        <w:t xml:space="preserve"> the flexibility of the hamstring muscles</w:t>
      </w:r>
    </w:p>
    <w:p w:rsidR="005559D7" w:rsidRPr="001D5FCB" w:rsidRDefault="002829EC" w:rsidP="00FC279B">
      <w:pPr>
        <w:spacing w:line="360" w:lineRule="auto"/>
        <w:rPr>
          <w:b/>
        </w:rPr>
      </w:pPr>
      <w:r w:rsidRPr="001D5FCB">
        <w:rPr>
          <w:b/>
        </w:rPr>
        <w:t xml:space="preserve">2.3 </w:t>
      </w:r>
      <w:r w:rsidR="005559D7" w:rsidRPr="001D5FCB">
        <w:rPr>
          <w:b/>
        </w:rPr>
        <w:t>Intervention</w:t>
      </w:r>
    </w:p>
    <w:p w:rsidR="005559D7" w:rsidRPr="001D5FCB" w:rsidRDefault="005559D7" w:rsidP="00FC279B">
      <w:pPr>
        <w:spacing w:line="360" w:lineRule="auto"/>
      </w:pPr>
      <w:r w:rsidRPr="001D5FCB">
        <w:t>The afterschool physical activity program was implemented for twelve weeks. The program</w:t>
      </w:r>
      <w:r w:rsidR="00F94EE6" w:rsidRPr="001D5FCB">
        <w:t xml:space="preserve"> was held three days every week:</w:t>
      </w:r>
      <w:r w:rsidRPr="001D5FCB">
        <w:t xml:space="preserve"> Monday, Wednesday, and Friday</w:t>
      </w:r>
      <w:r w:rsidR="003C2251" w:rsidRPr="001D5FCB">
        <w:t xml:space="preserve"> from 4:00pm until 5:30pm</w:t>
      </w:r>
      <w:r w:rsidRPr="001D5FCB">
        <w:t>. Furthermore, the afterschool program was divided into three diff</w:t>
      </w:r>
      <w:r w:rsidR="00F94EE6" w:rsidRPr="001D5FCB">
        <w:t>erent components. They included the following: s</w:t>
      </w:r>
      <w:r w:rsidRPr="001D5FCB">
        <w:t>mall group physical activity, academic enhancement session, whole group physical activity game.</w:t>
      </w:r>
    </w:p>
    <w:p w:rsidR="005559D7" w:rsidRPr="001D5FCB" w:rsidRDefault="002829EC" w:rsidP="00FC279B">
      <w:pPr>
        <w:spacing w:line="360" w:lineRule="auto"/>
      </w:pPr>
      <w:r w:rsidRPr="001D5FCB">
        <w:t xml:space="preserve">2.3.1 </w:t>
      </w:r>
      <w:r w:rsidR="005559D7" w:rsidRPr="001D5FCB">
        <w:t>Physical Activity</w:t>
      </w:r>
      <w:r w:rsidR="00E27F9E" w:rsidRPr="001D5FCB">
        <w:t xml:space="preserve"> I</w:t>
      </w:r>
      <w:r w:rsidR="005559D7" w:rsidRPr="001D5FCB">
        <w:t>: Small group sessions</w:t>
      </w:r>
    </w:p>
    <w:p w:rsidR="005559D7" w:rsidRPr="001D5FCB" w:rsidRDefault="00267CBF" w:rsidP="005A51F4">
      <w:pPr>
        <w:spacing w:line="360" w:lineRule="auto"/>
        <w:ind w:left="720"/>
      </w:pPr>
      <w:r w:rsidRPr="001D5FCB">
        <w:t>During the first 25</w:t>
      </w:r>
      <w:r w:rsidR="003C2251" w:rsidRPr="001D5FCB">
        <w:t>-30</w:t>
      </w:r>
      <w:r w:rsidRPr="001D5FCB">
        <w:t xml:space="preserve"> minutes, students cycled around 5 different stations, spending 5 minutes at each</w:t>
      </w:r>
      <w:r w:rsidR="005559D7" w:rsidRPr="001D5FCB">
        <w:t xml:space="preserve"> location</w:t>
      </w:r>
      <w:r w:rsidRPr="001D5FCB">
        <w:t>. At each station, students were exposed to a different a</w:t>
      </w:r>
      <w:r w:rsidR="00CD66EE" w:rsidRPr="001D5FCB">
        <w:t xml:space="preserve">ctivity that </w:t>
      </w:r>
      <w:r w:rsidR="005559D7" w:rsidRPr="001D5FCB">
        <w:t>triggered various</w:t>
      </w:r>
      <w:r w:rsidRPr="001D5FCB">
        <w:t xml:space="preserve"> muscle group</w:t>
      </w:r>
      <w:r w:rsidR="005559D7" w:rsidRPr="001D5FCB">
        <w:t>s and</w:t>
      </w:r>
      <w:r w:rsidR="00CD66EE" w:rsidRPr="001D5FCB">
        <w:t xml:space="preserve"> </w:t>
      </w:r>
      <w:r w:rsidR="005559D7" w:rsidRPr="001D5FCB">
        <w:t xml:space="preserve">components of the body. </w:t>
      </w:r>
      <w:r w:rsidR="00CD66EE" w:rsidRPr="001D5FCB">
        <w:t xml:space="preserve">The </w:t>
      </w:r>
      <w:r w:rsidR="005559D7" w:rsidRPr="001D5FCB">
        <w:t xml:space="preserve">stations used </w:t>
      </w:r>
      <w:r w:rsidR="00CD66EE" w:rsidRPr="001D5FCB">
        <w:t xml:space="preserve">were recycled every day. </w:t>
      </w:r>
      <w:r w:rsidR="00CD66EE" w:rsidRPr="001D5FCB">
        <w:lastRenderedPageBreak/>
        <w:t xml:space="preserve">These stations included: </w:t>
      </w:r>
      <w:r w:rsidR="007C1F3A">
        <w:t xml:space="preserve">gross motor skill development (i.e., </w:t>
      </w:r>
      <w:r w:rsidR="00CD66EE" w:rsidRPr="001D5FCB">
        <w:t>throwing/shooting</w:t>
      </w:r>
      <w:r w:rsidR="007C1F3A">
        <w:t>)</w:t>
      </w:r>
      <w:r w:rsidRPr="001D5FCB">
        <w:t xml:space="preserve">, </w:t>
      </w:r>
      <w:r w:rsidR="00CD66EE" w:rsidRPr="001D5FCB">
        <w:t>total</w:t>
      </w:r>
      <w:r w:rsidRPr="001D5FCB">
        <w:t xml:space="preserve"> body</w:t>
      </w:r>
      <w:r w:rsidR="007C1F3A">
        <w:t xml:space="preserve"> aerobic fitness activities</w:t>
      </w:r>
      <w:r w:rsidRPr="001D5FCB">
        <w:t xml:space="preserve">, </w:t>
      </w:r>
      <w:r w:rsidR="007C1F3A">
        <w:t xml:space="preserve">coordination/agility and flexibility activities (i.e., </w:t>
      </w:r>
      <w:r w:rsidR="00CD66EE" w:rsidRPr="001D5FCB">
        <w:t>unidirectional movements</w:t>
      </w:r>
      <w:r w:rsidR="007C1F3A">
        <w:t>)</w:t>
      </w:r>
      <w:r w:rsidR="00CD66EE" w:rsidRPr="001D5FCB">
        <w:t xml:space="preserve">, kicking/foot skills, </w:t>
      </w:r>
      <w:r w:rsidRPr="001D5FCB">
        <w:t xml:space="preserve">multidirectional agility, </w:t>
      </w:r>
      <w:r w:rsidR="00CD66EE" w:rsidRPr="001D5FCB">
        <w:t>vertical</w:t>
      </w:r>
      <w:r w:rsidRPr="001D5FCB">
        <w:t xml:space="preserve"> jumping, </w:t>
      </w:r>
      <w:r w:rsidR="00CD66EE" w:rsidRPr="001D5FCB">
        <w:t>obj</w:t>
      </w:r>
      <w:r w:rsidR="005559D7" w:rsidRPr="001D5FCB">
        <w:t xml:space="preserve">ect jumping, </w:t>
      </w:r>
      <w:r w:rsidR="00BF59F3">
        <w:t xml:space="preserve">and </w:t>
      </w:r>
      <w:r w:rsidR="007C1F3A">
        <w:t xml:space="preserve">muscular fitness activities (i.e., </w:t>
      </w:r>
      <w:r w:rsidR="005559D7" w:rsidRPr="001D5FCB">
        <w:t>upper body exercise</w:t>
      </w:r>
      <w:r w:rsidR="00CD66EE" w:rsidRPr="001D5FCB">
        <w:t xml:space="preserve">, </w:t>
      </w:r>
      <w:r w:rsidRPr="001D5FCB">
        <w:t xml:space="preserve">and </w:t>
      </w:r>
      <w:r w:rsidR="00CD66EE" w:rsidRPr="001D5FCB">
        <w:t>lower body exercise</w:t>
      </w:r>
      <w:r w:rsidR="007C1F3A">
        <w:t>)</w:t>
      </w:r>
      <w:r w:rsidR="005559D7" w:rsidRPr="001D5FCB">
        <w:t xml:space="preserve">. </w:t>
      </w:r>
    </w:p>
    <w:p w:rsidR="005559D7" w:rsidRPr="001D5FCB" w:rsidRDefault="002829EC" w:rsidP="00FC279B">
      <w:pPr>
        <w:spacing w:line="360" w:lineRule="auto"/>
      </w:pPr>
      <w:r w:rsidRPr="001D5FCB">
        <w:t xml:space="preserve">2.3.2 </w:t>
      </w:r>
      <w:r w:rsidR="005559D7" w:rsidRPr="001D5FCB">
        <w:t>Academic Enhancement</w:t>
      </w:r>
      <w:r w:rsidR="000835B7" w:rsidRPr="001D5FCB">
        <w:t xml:space="preserve"> and Healthy Snack</w:t>
      </w:r>
    </w:p>
    <w:p w:rsidR="00CD66EE" w:rsidRPr="001D5FCB" w:rsidRDefault="00CD66EE" w:rsidP="005A51F4">
      <w:pPr>
        <w:spacing w:line="360" w:lineRule="auto"/>
        <w:ind w:left="720"/>
      </w:pPr>
      <w:r w:rsidRPr="001D5FCB">
        <w:t xml:space="preserve">Following the stations, students were taken to a class room to receive a snack and work on homework. </w:t>
      </w:r>
      <w:r w:rsidR="002F2DEC" w:rsidRPr="001D5FCB">
        <w:t xml:space="preserve">The allotted time was 30 minutes. </w:t>
      </w:r>
      <w:r w:rsidRPr="001D5FCB">
        <w:t xml:space="preserve">All students were required to complete their assignments or were given additional worksheets. Additional worksheets consisted of math problems that were at the level of the student. Snacks were healthy alternatives that varied from fruit to yogurt and granola. </w:t>
      </w:r>
    </w:p>
    <w:p w:rsidR="005559D7" w:rsidRPr="001D5FCB" w:rsidRDefault="002829EC" w:rsidP="00FC279B">
      <w:pPr>
        <w:spacing w:line="360" w:lineRule="auto"/>
      </w:pPr>
      <w:r w:rsidRPr="001D5FCB">
        <w:t xml:space="preserve">2.3.3 </w:t>
      </w:r>
      <w:r w:rsidR="005559D7" w:rsidRPr="001D5FCB">
        <w:t>Physical Activity</w:t>
      </w:r>
      <w:r w:rsidR="00E27F9E" w:rsidRPr="001D5FCB">
        <w:t xml:space="preserve"> II</w:t>
      </w:r>
      <w:r w:rsidR="005559D7" w:rsidRPr="001D5FCB">
        <w:t>: Group game</w:t>
      </w:r>
    </w:p>
    <w:p w:rsidR="005559D7" w:rsidRPr="001D5FCB" w:rsidRDefault="00CD66EE" w:rsidP="005A51F4">
      <w:pPr>
        <w:spacing w:line="360" w:lineRule="auto"/>
        <w:ind w:left="720"/>
      </w:pPr>
      <w:r w:rsidRPr="001D5FCB">
        <w:t xml:space="preserve">After </w:t>
      </w:r>
      <w:r w:rsidR="000835B7" w:rsidRPr="001D5FCB">
        <w:t>academic enhancement/</w:t>
      </w:r>
      <w:r w:rsidRPr="001D5FCB">
        <w:t>snack</w:t>
      </w:r>
      <w:r w:rsidR="000835B7" w:rsidRPr="001D5FCB">
        <w:t xml:space="preserve"> time</w:t>
      </w:r>
      <w:r w:rsidRPr="001D5FCB">
        <w:t>, students were taken back to the gymnasium for the final activity</w:t>
      </w:r>
      <w:r w:rsidR="003C2251" w:rsidRPr="001D5FCB">
        <w:t xml:space="preserve"> (25-30 minutes)</w:t>
      </w:r>
      <w:r w:rsidRPr="001D5FCB">
        <w:t>. The final activity</w:t>
      </w:r>
      <w:r w:rsidR="009C11B5" w:rsidRPr="001D5FCB">
        <w:t xml:space="preserve"> consisted of </w:t>
      </w:r>
      <w:r w:rsidR="005559D7" w:rsidRPr="001D5FCB">
        <w:t xml:space="preserve">a game involving </w:t>
      </w:r>
      <w:r w:rsidR="009C11B5" w:rsidRPr="001D5FCB">
        <w:t xml:space="preserve">all </w:t>
      </w:r>
      <w:r w:rsidR="005559D7" w:rsidRPr="001D5FCB">
        <w:t>the students</w:t>
      </w:r>
      <w:r w:rsidR="009C11B5" w:rsidRPr="001D5FCB">
        <w:t>. This activity was meant to keep students engaged with their peers while remaining active</w:t>
      </w:r>
      <w:r w:rsidR="00BF59F3">
        <w:t>; the emphasis of these activities was aerobic activities and energy expenditure</w:t>
      </w:r>
      <w:r w:rsidR="009C11B5" w:rsidRPr="001D5FCB">
        <w:t xml:space="preserve">. Common games </w:t>
      </w:r>
      <w:r w:rsidR="00EA7A3E" w:rsidRPr="001D5FCB">
        <w:t xml:space="preserve">that were used include </w:t>
      </w:r>
      <w:r w:rsidR="009C11B5" w:rsidRPr="001D5FCB">
        <w:t xml:space="preserve">tag, </w:t>
      </w:r>
      <w:r w:rsidR="0091391A" w:rsidRPr="001D5FCB">
        <w:t>dodge ball</w:t>
      </w:r>
      <w:r w:rsidR="009C11B5" w:rsidRPr="001D5FCB">
        <w:t xml:space="preserve">, and other team-based games. Group leaders joined the students </w:t>
      </w:r>
      <w:r w:rsidR="00EA7A3E" w:rsidRPr="001D5FCB">
        <w:t xml:space="preserve">to encourage participation. </w:t>
      </w:r>
    </w:p>
    <w:p w:rsidR="008A626D" w:rsidRPr="001D5FCB" w:rsidRDefault="002829EC" w:rsidP="00FC279B">
      <w:pPr>
        <w:spacing w:line="360" w:lineRule="auto"/>
        <w:rPr>
          <w:b/>
        </w:rPr>
      </w:pPr>
      <w:r w:rsidRPr="001D5FCB">
        <w:rPr>
          <w:b/>
        </w:rPr>
        <w:t xml:space="preserve">2.4 </w:t>
      </w:r>
      <w:r w:rsidR="008A626D" w:rsidRPr="001D5FCB">
        <w:rPr>
          <w:b/>
        </w:rPr>
        <w:t xml:space="preserve">Statistical Analyses </w:t>
      </w:r>
    </w:p>
    <w:p w:rsidR="00EA7A3E" w:rsidRPr="001D5FCB" w:rsidRDefault="0073124D" w:rsidP="00FC279B">
      <w:pPr>
        <w:spacing w:line="360" w:lineRule="auto"/>
      </w:pPr>
      <w:r w:rsidRPr="001D5FCB">
        <w:t>Multivariate</w:t>
      </w:r>
      <w:r w:rsidR="000835B7" w:rsidRPr="001D5FCB">
        <w:t xml:space="preserve"> repeated measures analysis of </w:t>
      </w:r>
      <w:r w:rsidRPr="001D5FCB">
        <w:t>variance and</w:t>
      </w:r>
      <w:r w:rsidR="000835B7" w:rsidRPr="001D5FCB">
        <w:t xml:space="preserve"> pre-planned contrasts procedures were used to determine if there were significant</w:t>
      </w:r>
      <w:r w:rsidRPr="001D5FCB">
        <w:t xml:space="preserve"> pre-intervention-to-post-intervention changes in the fitness and psycho-social dependent variables.  In addition, regression analyses were used to determine which variables explained the significant pre-intervention-to-post-intervention changes in the fitness and psycho-social dependent variables.</w:t>
      </w:r>
    </w:p>
    <w:p w:rsidR="00EA7A3E" w:rsidRPr="009C78E7" w:rsidRDefault="00A12245" w:rsidP="00FC279B">
      <w:pPr>
        <w:spacing w:line="360" w:lineRule="auto"/>
        <w:rPr>
          <w:b/>
          <w:sz w:val="24"/>
          <w:u w:val="single"/>
        </w:rPr>
      </w:pPr>
      <w:r w:rsidRPr="009C78E7">
        <w:rPr>
          <w:b/>
          <w:sz w:val="24"/>
        </w:rPr>
        <w:t xml:space="preserve">3. </w:t>
      </w:r>
      <w:r w:rsidR="00EA7A3E" w:rsidRPr="009C78E7">
        <w:rPr>
          <w:b/>
          <w:sz w:val="24"/>
          <w:u w:val="single"/>
        </w:rPr>
        <w:t>RESULTS</w:t>
      </w:r>
    </w:p>
    <w:p w:rsidR="009609F1" w:rsidRPr="009609F1" w:rsidRDefault="009609F1" w:rsidP="00FC279B">
      <w:pPr>
        <w:spacing w:line="360" w:lineRule="auto"/>
      </w:pPr>
      <w:r>
        <w:t xml:space="preserve">A total of 36 students participated within the after school program, but only 23 (9.73 </w:t>
      </w:r>
      <w:r>
        <w:rPr>
          <w:rFonts w:cstheme="minorHAnsi"/>
        </w:rPr>
        <w:t>±</w:t>
      </w:r>
      <w:r>
        <w:t xml:space="preserve"> .54 years) were enrolled in the study with all research documents (questionnaires and fitness testing) present. The study group is made up of 15 females and 8 males</w:t>
      </w:r>
      <w:r w:rsidR="006153E4">
        <w:t xml:space="preserve">. The average attendance was 80.3 </w:t>
      </w:r>
      <w:r w:rsidR="006153E4">
        <w:rPr>
          <w:rFonts w:cstheme="minorHAnsi"/>
        </w:rPr>
        <w:t>±</w:t>
      </w:r>
      <w:r w:rsidR="006153E4">
        <w:t xml:space="preserve"> 15.7% with no significant difference in attendance between males and females.</w:t>
      </w:r>
    </w:p>
    <w:p w:rsidR="00694F45" w:rsidRPr="003106CF" w:rsidRDefault="00694F45" w:rsidP="00694F45">
      <w:pPr>
        <w:spacing w:line="360" w:lineRule="auto"/>
        <w:rPr>
          <w:b/>
        </w:rPr>
      </w:pPr>
      <w:r w:rsidRPr="003106CF">
        <w:rPr>
          <w:b/>
        </w:rPr>
        <w:lastRenderedPageBreak/>
        <w:t xml:space="preserve">3.1 </w:t>
      </w:r>
      <w:r w:rsidRPr="003106CF">
        <w:rPr>
          <w:b/>
          <w:i/>
        </w:rPr>
        <w:t xml:space="preserve">FITNESSGRAM </w:t>
      </w:r>
      <w:r w:rsidR="00BF59F3">
        <w:rPr>
          <w:b/>
        </w:rPr>
        <w:t>P</w:t>
      </w:r>
      <w:r w:rsidRPr="003106CF">
        <w:rPr>
          <w:b/>
        </w:rPr>
        <w:t>hysical</w:t>
      </w:r>
      <w:r w:rsidR="003C2251">
        <w:rPr>
          <w:b/>
        </w:rPr>
        <w:t xml:space="preserve"> </w:t>
      </w:r>
      <w:r w:rsidR="00BF59F3">
        <w:rPr>
          <w:b/>
        </w:rPr>
        <w:t>F</w:t>
      </w:r>
      <w:r w:rsidR="003C2251">
        <w:rPr>
          <w:b/>
        </w:rPr>
        <w:t>itness</w:t>
      </w:r>
      <w:r w:rsidRPr="003106CF">
        <w:rPr>
          <w:b/>
        </w:rPr>
        <w:t xml:space="preserve"> </w:t>
      </w:r>
      <w:r w:rsidR="00BF59F3">
        <w:rPr>
          <w:b/>
        </w:rPr>
        <w:t>T</w:t>
      </w:r>
      <w:r w:rsidRPr="003106CF">
        <w:rPr>
          <w:b/>
        </w:rPr>
        <w:t>esting</w:t>
      </w:r>
    </w:p>
    <w:p w:rsidR="003B2F62" w:rsidRDefault="00A12245" w:rsidP="009609F1">
      <w:pPr>
        <w:spacing w:line="360" w:lineRule="auto"/>
      </w:pPr>
      <w:r>
        <w:t xml:space="preserve">Descriptive statistics were pooled in the </w:t>
      </w:r>
      <w:r w:rsidR="003B2F62">
        <w:t xml:space="preserve">following tables below. In Table 1, the mean and standard deviations of physical test results for males, females, and the total cohort are shown. Both pre-intervention and post-intervention scores are depicted. Following this, </w:t>
      </w:r>
      <w:r w:rsidR="002D788C">
        <w:t>a repeated-measures,</w:t>
      </w:r>
      <w:r w:rsidR="003B2F62">
        <w:t xml:space="preserve"> </w:t>
      </w:r>
      <w:r w:rsidR="002D788C">
        <w:t>multivariate analysis of variance was used</w:t>
      </w:r>
      <w:r w:rsidR="003B2F62">
        <w:t>. Scor</w:t>
      </w:r>
      <w:r w:rsidR="008271C2">
        <w:t xml:space="preserve">es from table 1 indicate that </w:t>
      </w:r>
      <w:r w:rsidR="003B2F62">
        <w:t>change</w:t>
      </w:r>
      <w:r w:rsidR="008271C2">
        <w:t>s</w:t>
      </w:r>
      <w:r w:rsidR="003B2F62">
        <w:t xml:space="preserve"> occurred from pre-intervention to post-intervention for some or </w:t>
      </w:r>
      <w:r w:rsidR="002D788C">
        <w:t xml:space="preserve">all of the dependent variables (See Table 1). </w:t>
      </w:r>
    </w:p>
    <w:p w:rsidR="00F94EE6" w:rsidRDefault="009B49E8" w:rsidP="009609F1">
      <w:pPr>
        <w:spacing w:line="360" w:lineRule="auto"/>
      </w:pPr>
      <w:r>
        <w:t>Only curl-ups underwent a significant change over time (p&lt;0.0001)</w:t>
      </w:r>
      <w:r w:rsidR="00F94EE6">
        <w:t>, increasing from pre-intervention (</w:t>
      </w:r>
      <w:r w:rsidR="00F94EE6" w:rsidRPr="00694F45">
        <w:rPr>
          <w:i/>
        </w:rPr>
        <w:t>M</w:t>
      </w:r>
      <w:r w:rsidR="00F94EE6">
        <w:t xml:space="preserve">=25.02, </w:t>
      </w:r>
      <w:r w:rsidR="00F94EE6" w:rsidRPr="00694F45">
        <w:rPr>
          <w:i/>
        </w:rPr>
        <w:t>SD</w:t>
      </w:r>
      <w:r w:rsidR="00F94EE6">
        <w:t>=17.6) to post-intervention (</w:t>
      </w:r>
      <w:r w:rsidR="00F94EE6" w:rsidRPr="00694F45">
        <w:rPr>
          <w:i/>
        </w:rPr>
        <w:t>M</w:t>
      </w:r>
      <w:r w:rsidR="00F94EE6">
        <w:t xml:space="preserve">=45.08, </w:t>
      </w:r>
      <w:r w:rsidR="00F94EE6" w:rsidRPr="00694F45">
        <w:rPr>
          <w:i/>
        </w:rPr>
        <w:t>SD</w:t>
      </w:r>
      <w:r w:rsidR="00F94EE6">
        <w:t>=23.7) for the total cohort. A</w:t>
      </w:r>
      <w:r>
        <w:t xml:space="preserve"> gender effect di</w:t>
      </w:r>
      <w:r w:rsidR="008271C2">
        <w:t>d exist for PACER and curl-ups; m</w:t>
      </w:r>
      <w:r>
        <w:t>ales scored higher than</w:t>
      </w:r>
      <w:r w:rsidR="007967D3">
        <w:t xml:space="preserve"> females in PACER (p&lt;0.001) and curl-ups (p&lt;0.05). </w:t>
      </w:r>
      <w:r w:rsidR="00F94EE6">
        <w:t>However, r</w:t>
      </w:r>
      <w:r w:rsidR="00E835E8">
        <w:t xml:space="preserve">esults from </w:t>
      </w:r>
      <w:r>
        <w:t>multivariate analysis of variance</w:t>
      </w:r>
      <w:r w:rsidR="00E835E8">
        <w:t xml:space="preserve"> indicated </w:t>
      </w:r>
      <w:r w:rsidR="003B2F62">
        <w:t>n</w:t>
      </w:r>
      <w:r w:rsidR="000A2B32">
        <w:t xml:space="preserve">o significant time by gender </w:t>
      </w:r>
      <w:r w:rsidR="00E835E8">
        <w:t>effect</w:t>
      </w:r>
      <w:r w:rsidR="009609F1">
        <w:t xml:space="preserve">; the change in physical </w:t>
      </w:r>
      <w:r w:rsidR="003C2251">
        <w:t>fitness</w:t>
      </w:r>
      <w:r w:rsidR="009609F1">
        <w:t xml:space="preserve"> over time was positive for both females and males</w:t>
      </w:r>
      <w:r w:rsidR="000A2B32">
        <w:t xml:space="preserve">. </w:t>
      </w:r>
      <w:r w:rsidR="003C2251">
        <w:t>However, o</w:t>
      </w:r>
      <w:r w:rsidR="007967D3">
        <w:t>verall, n</w:t>
      </w:r>
      <w:r w:rsidR="00102AB8">
        <w:t xml:space="preserve">o </w:t>
      </w:r>
      <w:r w:rsidR="003C2251">
        <w:t xml:space="preserve">statistically </w:t>
      </w:r>
      <w:r w:rsidR="00102AB8">
        <w:t>significant changes in PACER, pushups, or BMI</w:t>
      </w:r>
      <w:r>
        <w:t xml:space="preserve"> occurred. </w:t>
      </w:r>
    </w:p>
    <w:p w:rsidR="009609F1" w:rsidRDefault="009609F1" w:rsidP="009609F1">
      <w:pPr>
        <w:spacing w:line="360" w:lineRule="auto"/>
      </w:pPr>
    </w:p>
    <w:p w:rsidR="009B49E8" w:rsidRPr="00A12245" w:rsidRDefault="009B49E8" w:rsidP="009B49E8">
      <w:pPr>
        <w:spacing w:line="360" w:lineRule="auto"/>
        <w:jc w:val="center"/>
        <w:rPr>
          <w:b/>
          <w:sz w:val="24"/>
          <w:szCs w:val="24"/>
        </w:rPr>
      </w:pPr>
      <w:r w:rsidRPr="00A12245">
        <w:rPr>
          <w:b/>
          <w:sz w:val="24"/>
          <w:szCs w:val="24"/>
        </w:rPr>
        <w:t>Table 1. Descriptive statistics on physical testing study variables for males, females, and total cohort.</w:t>
      </w:r>
    </w:p>
    <w:tbl>
      <w:tblPr>
        <w:tblStyle w:val="TableGrid"/>
        <w:tblW w:w="9713" w:type="dxa"/>
        <w:tblLook w:val="04A0" w:firstRow="1" w:lastRow="0" w:firstColumn="1" w:lastColumn="0" w:noHBand="0" w:noVBand="1"/>
      </w:tblPr>
      <w:tblGrid>
        <w:gridCol w:w="1458"/>
        <w:gridCol w:w="1440"/>
        <w:gridCol w:w="1440"/>
        <w:gridCol w:w="1350"/>
        <w:gridCol w:w="1350"/>
        <w:gridCol w:w="1350"/>
        <w:gridCol w:w="1325"/>
      </w:tblGrid>
      <w:tr w:rsidR="009B49E8" w:rsidTr="0022351F">
        <w:tc>
          <w:tcPr>
            <w:tcW w:w="1458" w:type="dxa"/>
            <w:tcBorders>
              <w:top w:val="nil"/>
              <w:left w:val="nil"/>
            </w:tcBorders>
            <w:vAlign w:val="center"/>
          </w:tcPr>
          <w:p w:rsidR="009B49E8" w:rsidRDefault="009B49E8" w:rsidP="0022351F">
            <w:pPr>
              <w:spacing w:line="360" w:lineRule="auto"/>
              <w:jc w:val="center"/>
            </w:pPr>
          </w:p>
        </w:tc>
        <w:tc>
          <w:tcPr>
            <w:tcW w:w="2880" w:type="dxa"/>
            <w:gridSpan w:val="2"/>
            <w:tcBorders>
              <w:bottom w:val="single" w:sz="4" w:space="0" w:color="auto"/>
            </w:tcBorders>
            <w:vAlign w:val="center"/>
          </w:tcPr>
          <w:p w:rsidR="009B49E8" w:rsidRDefault="009B49E8" w:rsidP="0022351F">
            <w:pPr>
              <w:spacing w:line="360" w:lineRule="auto"/>
              <w:jc w:val="center"/>
            </w:pPr>
            <w:r>
              <w:t>MALE (n=8)</w:t>
            </w:r>
          </w:p>
        </w:tc>
        <w:tc>
          <w:tcPr>
            <w:tcW w:w="2700" w:type="dxa"/>
            <w:gridSpan w:val="2"/>
            <w:tcBorders>
              <w:bottom w:val="single" w:sz="4" w:space="0" w:color="auto"/>
            </w:tcBorders>
            <w:vAlign w:val="center"/>
          </w:tcPr>
          <w:p w:rsidR="009B49E8" w:rsidRDefault="009B49E8" w:rsidP="0022351F">
            <w:pPr>
              <w:spacing w:line="360" w:lineRule="auto"/>
              <w:jc w:val="center"/>
            </w:pPr>
            <w:r>
              <w:t>FEMALE (n=15)</w:t>
            </w:r>
          </w:p>
        </w:tc>
        <w:tc>
          <w:tcPr>
            <w:tcW w:w="2675" w:type="dxa"/>
            <w:gridSpan w:val="2"/>
            <w:tcBorders>
              <w:bottom w:val="single" w:sz="4" w:space="0" w:color="auto"/>
            </w:tcBorders>
            <w:vAlign w:val="center"/>
          </w:tcPr>
          <w:p w:rsidR="009B49E8" w:rsidRDefault="009B49E8" w:rsidP="0022351F">
            <w:pPr>
              <w:spacing w:line="360" w:lineRule="auto"/>
              <w:jc w:val="center"/>
            </w:pPr>
            <w:r>
              <w:t>TOTAL (n=23)</w:t>
            </w:r>
          </w:p>
        </w:tc>
      </w:tr>
      <w:tr w:rsidR="009B49E8" w:rsidTr="0022351F">
        <w:tc>
          <w:tcPr>
            <w:tcW w:w="1458" w:type="dxa"/>
            <w:vAlign w:val="center"/>
          </w:tcPr>
          <w:p w:rsidR="009B49E8" w:rsidRDefault="009B49E8" w:rsidP="0022351F">
            <w:pPr>
              <w:spacing w:line="360" w:lineRule="auto"/>
              <w:jc w:val="center"/>
            </w:pPr>
            <w:r>
              <w:t>Fitness variables</w:t>
            </w:r>
          </w:p>
        </w:tc>
        <w:tc>
          <w:tcPr>
            <w:tcW w:w="1440" w:type="dxa"/>
            <w:tcBorders>
              <w:bottom w:val="single" w:sz="4" w:space="0" w:color="auto"/>
            </w:tcBorders>
            <w:vAlign w:val="center"/>
          </w:tcPr>
          <w:p w:rsidR="009B49E8" w:rsidRDefault="009B49E8" w:rsidP="0022351F">
            <w:pPr>
              <w:spacing w:line="360" w:lineRule="auto"/>
              <w:jc w:val="center"/>
            </w:pPr>
            <w:r>
              <w:t>Pre</w:t>
            </w:r>
          </w:p>
          <w:p w:rsidR="009B49E8" w:rsidRDefault="009B49E8" w:rsidP="0022351F">
            <w:pPr>
              <w:spacing w:line="360" w:lineRule="auto"/>
              <w:jc w:val="center"/>
            </w:pPr>
            <w:r>
              <w:t xml:space="preserve">Mean </w:t>
            </w:r>
            <w:r>
              <w:rPr>
                <w:rFonts w:cstheme="minorHAnsi"/>
              </w:rPr>
              <w:t>± SD</w:t>
            </w:r>
          </w:p>
        </w:tc>
        <w:tc>
          <w:tcPr>
            <w:tcW w:w="1440" w:type="dxa"/>
            <w:tcBorders>
              <w:bottom w:val="single" w:sz="4" w:space="0" w:color="auto"/>
            </w:tcBorders>
            <w:vAlign w:val="center"/>
          </w:tcPr>
          <w:p w:rsidR="009B49E8" w:rsidRDefault="009B49E8" w:rsidP="0022351F">
            <w:pPr>
              <w:spacing w:line="360" w:lineRule="auto"/>
              <w:jc w:val="center"/>
            </w:pPr>
            <w:r>
              <w:t>Post</w:t>
            </w:r>
          </w:p>
          <w:p w:rsidR="009B49E8" w:rsidRDefault="009B49E8" w:rsidP="0022351F">
            <w:pPr>
              <w:spacing w:line="360" w:lineRule="auto"/>
              <w:jc w:val="center"/>
            </w:pPr>
            <w:r>
              <w:t xml:space="preserve">Mean </w:t>
            </w:r>
            <w:r>
              <w:rPr>
                <w:rFonts w:cstheme="minorHAnsi"/>
              </w:rPr>
              <w:t xml:space="preserve">± SD </w:t>
            </w:r>
          </w:p>
        </w:tc>
        <w:tc>
          <w:tcPr>
            <w:tcW w:w="1350" w:type="dxa"/>
            <w:tcBorders>
              <w:bottom w:val="single" w:sz="4" w:space="0" w:color="auto"/>
            </w:tcBorders>
            <w:vAlign w:val="center"/>
          </w:tcPr>
          <w:p w:rsidR="009B49E8" w:rsidRDefault="009B49E8" w:rsidP="0022351F">
            <w:pPr>
              <w:spacing w:line="360" w:lineRule="auto"/>
              <w:jc w:val="center"/>
            </w:pPr>
            <w:r>
              <w:t>Pre</w:t>
            </w:r>
          </w:p>
          <w:p w:rsidR="009B49E8" w:rsidRDefault="009B49E8" w:rsidP="0022351F">
            <w:pPr>
              <w:spacing w:line="360" w:lineRule="auto"/>
              <w:jc w:val="center"/>
            </w:pPr>
            <w:r>
              <w:t xml:space="preserve">Mean </w:t>
            </w:r>
            <w:r>
              <w:rPr>
                <w:rFonts w:cstheme="minorHAnsi"/>
              </w:rPr>
              <w:t>± SD</w:t>
            </w:r>
          </w:p>
        </w:tc>
        <w:tc>
          <w:tcPr>
            <w:tcW w:w="1350" w:type="dxa"/>
            <w:tcBorders>
              <w:bottom w:val="single" w:sz="4" w:space="0" w:color="auto"/>
            </w:tcBorders>
            <w:vAlign w:val="center"/>
          </w:tcPr>
          <w:p w:rsidR="009B49E8" w:rsidRDefault="009B49E8" w:rsidP="0022351F">
            <w:pPr>
              <w:spacing w:line="360" w:lineRule="auto"/>
              <w:jc w:val="center"/>
            </w:pPr>
            <w:r>
              <w:t>Post</w:t>
            </w:r>
          </w:p>
          <w:p w:rsidR="009B49E8" w:rsidRDefault="009B49E8" w:rsidP="0022351F">
            <w:pPr>
              <w:spacing w:line="360" w:lineRule="auto"/>
              <w:jc w:val="center"/>
            </w:pPr>
            <w:r>
              <w:t xml:space="preserve">Mean </w:t>
            </w:r>
            <w:r>
              <w:rPr>
                <w:rFonts w:cstheme="minorHAnsi"/>
              </w:rPr>
              <w:t>± SD</w:t>
            </w:r>
          </w:p>
        </w:tc>
        <w:tc>
          <w:tcPr>
            <w:tcW w:w="1350" w:type="dxa"/>
            <w:vAlign w:val="center"/>
          </w:tcPr>
          <w:p w:rsidR="009B49E8" w:rsidRDefault="009B49E8" w:rsidP="0022351F">
            <w:pPr>
              <w:spacing w:line="360" w:lineRule="auto"/>
              <w:jc w:val="center"/>
            </w:pPr>
            <w:r>
              <w:t>Pre</w:t>
            </w:r>
          </w:p>
          <w:p w:rsidR="009B49E8" w:rsidRDefault="009B49E8" w:rsidP="0022351F">
            <w:pPr>
              <w:spacing w:line="360" w:lineRule="auto"/>
              <w:jc w:val="center"/>
            </w:pPr>
            <w:r>
              <w:t xml:space="preserve">Mean </w:t>
            </w:r>
            <w:r>
              <w:rPr>
                <w:rFonts w:cstheme="minorHAnsi"/>
              </w:rPr>
              <w:t>± SD</w:t>
            </w:r>
          </w:p>
        </w:tc>
        <w:tc>
          <w:tcPr>
            <w:tcW w:w="1325" w:type="dxa"/>
            <w:vAlign w:val="center"/>
          </w:tcPr>
          <w:p w:rsidR="009B49E8" w:rsidRDefault="009B49E8" w:rsidP="0022351F">
            <w:pPr>
              <w:spacing w:line="360" w:lineRule="auto"/>
              <w:jc w:val="center"/>
            </w:pPr>
            <w:r>
              <w:t>Post</w:t>
            </w:r>
          </w:p>
          <w:p w:rsidR="009B49E8" w:rsidRDefault="009B49E8" w:rsidP="0022351F">
            <w:pPr>
              <w:spacing w:line="360" w:lineRule="auto"/>
              <w:jc w:val="center"/>
            </w:pPr>
            <w:r>
              <w:t xml:space="preserve">Mean </w:t>
            </w:r>
            <w:r>
              <w:rPr>
                <w:rFonts w:cstheme="minorHAnsi"/>
              </w:rPr>
              <w:t>± SD</w:t>
            </w:r>
          </w:p>
        </w:tc>
      </w:tr>
      <w:tr w:rsidR="009B49E8" w:rsidTr="0022351F">
        <w:tc>
          <w:tcPr>
            <w:tcW w:w="1458" w:type="dxa"/>
            <w:vAlign w:val="center"/>
          </w:tcPr>
          <w:p w:rsidR="009B49E8" w:rsidRDefault="009B49E8" w:rsidP="0022351F">
            <w:pPr>
              <w:spacing w:line="360" w:lineRule="auto"/>
              <w:jc w:val="center"/>
            </w:pPr>
            <w:r>
              <w:t>Height (m)</w:t>
            </w:r>
          </w:p>
        </w:tc>
        <w:tc>
          <w:tcPr>
            <w:tcW w:w="1440" w:type="dxa"/>
            <w:tcBorders>
              <w:bottom w:val="single" w:sz="4" w:space="0" w:color="auto"/>
              <w:right w:val="single" w:sz="4" w:space="0" w:color="auto"/>
            </w:tcBorders>
            <w:vAlign w:val="center"/>
          </w:tcPr>
          <w:p w:rsidR="009B49E8" w:rsidRDefault="009B49E8" w:rsidP="0022351F">
            <w:pPr>
              <w:spacing w:line="360" w:lineRule="auto"/>
              <w:jc w:val="center"/>
            </w:pPr>
            <w:r>
              <w:t xml:space="preserve">1.44 </w:t>
            </w:r>
            <w:r>
              <w:rPr>
                <w:rFonts w:cstheme="minorHAnsi"/>
              </w:rPr>
              <w:t>± .05</w:t>
            </w:r>
          </w:p>
        </w:tc>
        <w:tc>
          <w:tcPr>
            <w:tcW w:w="1440" w:type="dxa"/>
            <w:tcBorders>
              <w:left w:val="single" w:sz="4" w:space="0" w:color="auto"/>
              <w:bottom w:val="single" w:sz="4" w:space="0" w:color="auto"/>
              <w:right w:val="single" w:sz="4" w:space="0" w:color="auto"/>
            </w:tcBorders>
            <w:vAlign w:val="center"/>
          </w:tcPr>
          <w:p w:rsidR="009B49E8" w:rsidRDefault="009B49E8" w:rsidP="0022351F">
            <w:pPr>
              <w:spacing w:line="360" w:lineRule="auto"/>
              <w:jc w:val="center"/>
            </w:pPr>
            <w:r>
              <w:t xml:space="preserve">1.45 </w:t>
            </w:r>
            <w:r>
              <w:rPr>
                <w:rFonts w:cstheme="minorHAnsi"/>
              </w:rPr>
              <w:t>± .05</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1.43 </w:t>
            </w:r>
            <w:r>
              <w:rPr>
                <w:rFonts w:cstheme="minorHAnsi"/>
              </w:rPr>
              <w:t>± .09</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1.45 </w:t>
            </w:r>
            <w:r>
              <w:rPr>
                <w:rFonts w:cstheme="minorHAnsi"/>
              </w:rPr>
              <w:t>± .10</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1.43 </w:t>
            </w:r>
            <w:r>
              <w:rPr>
                <w:rFonts w:cstheme="minorHAnsi"/>
              </w:rPr>
              <w:t>± .08</w:t>
            </w:r>
          </w:p>
        </w:tc>
        <w:tc>
          <w:tcPr>
            <w:tcW w:w="1325" w:type="dxa"/>
            <w:tcBorders>
              <w:left w:val="single" w:sz="4" w:space="0" w:color="auto"/>
            </w:tcBorders>
            <w:vAlign w:val="center"/>
          </w:tcPr>
          <w:p w:rsidR="009B49E8" w:rsidRDefault="009B49E8" w:rsidP="0022351F">
            <w:pPr>
              <w:spacing w:line="360" w:lineRule="auto"/>
              <w:jc w:val="center"/>
            </w:pPr>
            <w:r>
              <w:t xml:space="preserve">1.45 </w:t>
            </w:r>
            <w:r>
              <w:rPr>
                <w:rFonts w:cstheme="minorHAnsi"/>
              </w:rPr>
              <w:t>± .08</w:t>
            </w:r>
          </w:p>
        </w:tc>
      </w:tr>
      <w:tr w:rsidR="009B49E8" w:rsidTr="0022351F">
        <w:tc>
          <w:tcPr>
            <w:tcW w:w="1458" w:type="dxa"/>
            <w:vAlign w:val="center"/>
          </w:tcPr>
          <w:p w:rsidR="009B49E8" w:rsidRDefault="009B49E8" w:rsidP="0022351F">
            <w:pPr>
              <w:spacing w:line="360" w:lineRule="auto"/>
              <w:jc w:val="center"/>
            </w:pPr>
            <w:r>
              <w:t>Weight (kg)</w:t>
            </w:r>
          </w:p>
        </w:tc>
        <w:tc>
          <w:tcPr>
            <w:tcW w:w="1440" w:type="dxa"/>
            <w:tcBorders>
              <w:top w:val="single" w:sz="4" w:space="0" w:color="auto"/>
              <w:bottom w:val="single" w:sz="4" w:space="0" w:color="auto"/>
              <w:right w:val="single" w:sz="4" w:space="0" w:color="auto"/>
            </w:tcBorders>
            <w:vAlign w:val="center"/>
          </w:tcPr>
          <w:p w:rsidR="009B49E8" w:rsidRDefault="009B49E8" w:rsidP="0022351F">
            <w:pPr>
              <w:spacing w:line="360" w:lineRule="auto"/>
              <w:jc w:val="center"/>
            </w:pPr>
            <w:r>
              <w:t xml:space="preserve">40.73 </w:t>
            </w:r>
            <w:r>
              <w:rPr>
                <w:rFonts w:cstheme="minorHAnsi"/>
              </w:rPr>
              <w:t>± 9.0</w:t>
            </w:r>
          </w:p>
        </w:tc>
        <w:tc>
          <w:tcPr>
            <w:tcW w:w="1440" w:type="dxa"/>
            <w:tcBorders>
              <w:top w:val="single" w:sz="4" w:space="0" w:color="auto"/>
              <w:left w:val="single" w:sz="4" w:space="0" w:color="auto"/>
              <w:bottom w:val="single" w:sz="4" w:space="0" w:color="auto"/>
              <w:right w:val="single" w:sz="4" w:space="0" w:color="auto"/>
            </w:tcBorders>
            <w:vAlign w:val="center"/>
          </w:tcPr>
          <w:p w:rsidR="009B49E8" w:rsidRDefault="009B49E8" w:rsidP="0022351F">
            <w:pPr>
              <w:spacing w:line="360" w:lineRule="auto"/>
              <w:jc w:val="center"/>
            </w:pPr>
            <w:r>
              <w:t xml:space="preserve">41.74 </w:t>
            </w:r>
            <w:r>
              <w:rPr>
                <w:rFonts w:cstheme="minorHAnsi"/>
              </w:rPr>
              <w:t>± 9.6</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44.27 </w:t>
            </w:r>
            <w:r>
              <w:rPr>
                <w:rFonts w:cstheme="minorHAnsi"/>
              </w:rPr>
              <w:t>± 18.8</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46.15 </w:t>
            </w:r>
            <w:r>
              <w:rPr>
                <w:rFonts w:cstheme="minorHAnsi"/>
              </w:rPr>
              <w:t>± 19.6</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43.04 </w:t>
            </w:r>
            <w:r>
              <w:rPr>
                <w:rFonts w:cstheme="minorHAnsi"/>
              </w:rPr>
              <w:t>± 15.9</w:t>
            </w:r>
          </w:p>
        </w:tc>
        <w:tc>
          <w:tcPr>
            <w:tcW w:w="1325" w:type="dxa"/>
            <w:tcBorders>
              <w:left w:val="single" w:sz="4" w:space="0" w:color="auto"/>
            </w:tcBorders>
            <w:vAlign w:val="center"/>
          </w:tcPr>
          <w:p w:rsidR="009B49E8" w:rsidRDefault="009B49E8" w:rsidP="0022351F">
            <w:pPr>
              <w:spacing w:line="360" w:lineRule="auto"/>
              <w:jc w:val="center"/>
            </w:pPr>
            <w:r>
              <w:t xml:space="preserve">44.47 </w:t>
            </w:r>
            <w:r>
              <w:rPr>
                <w:rFonts w:cstheme="minorHAnsi"/>
              </w:rPr>
              <w:t>± 16.3</w:t>
            </w:r>
          </w:p>
        </w:tc>
      </w:tr>
      <w:tr w:rsidR="009B49E8" w:rsidTr="0022351F">
        <w:tc>
          <w:tcPr>
            <w:tcW w:w="1458" w:type="dxa"/>
            <w:vAlign w:val="center"/>
          </w:tcPr>
          <w:p w:rsidR="009B49E8" w:rsidRDefault="009B49E8" w:rsidP="0022351F">
            <w:pPr>
              <w:spacing w:line="360" w:lineRule="auto"/>
              <w:jc w:val="center"/>
            </w:pPr>
            <w:r>
              <w:t>BMI</w:t>
            </w:r>
          </w:p>
        </w:tc>
        <w:tc>
          <w:tcPr>
            <w:tcW w:w="1440" w:type="dxa"/>
            <w:tcBorders>
              <w:top w:val="single" w:sz="4" w:space="0" w:color="auto"/>
              <w:bottom w:val="single" w:sz="4" w:space="0" w:color="auto"/>
              <w:right w:val="single" w:sz="4" w:space="0" w:color="auto"/>
            </w:tcBorders>
            <w:vAlign w:val="center"/>
          </w:tcPr>
          <w:p w:rsidR="009B49E8" w:rsidRDefault="009B49E8" w:rsidP="0022351F">
            <w:pPr>
              <w:spacing w:line="360" w:lineRule="auto"/>
              <w:jc w:val="center"/>
            </w:pPr>
            <w:r>
              <w:t xml:space="preserve">19.42 </w:t>
            </w:r>
            <w:r>
              <w:rPr>
                <w:rFonts w:cstheme="minorHAnsi"/>
              </w:rPr>
              <w:t>± 3.2</w:t>
            </w:r>
          </w:p>
        </w:tc>
        <w:tc>
          <w:tcPr>
            <w:tcW w:w="1440" w:type="dxa"/>
            <w:tcBorders>
              <w:top w:val="single" w:sz="4" w:space="0" w:color="auto"/>
              <w:left w:val="single" w:sz="4" w:space="0" w:color="auto"/>
              <w:bottom w:val="single" w:sz="4" w:space="0" w:color="auto"/>
              <w:right w:val="single" w:sz="4" w:space="0" w:color="auto"/>
            </w:tcBorders>
            <w:vAlign w:val="center"/>
          </w:tcPr>
          <w:p w:rsidR="009B49E8" w:rsidRDefault="009B49E8" w:rsidP="0022351F">
            <w:pPr>
              <w:spacing w:line="360" w:lineRule="auto"/>
              <w:jc w:val="center"/>
            </w:pPr>
            <w:r>
              <w:t xml:space="preserve">19.53 </w:t>
            </w:r>
            <w:r>
              <w:rPr>
                <w:rFonts w:cstheme="minorHAnsi"/>
              </w:rPr>
              <w:t>±3.2</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20.78 </w:t>
            </w:r>
            <w:r>
              <w:rPr>
                <w:rFonts w:cstheme="minorHAnsi"/>
              </w:rPr>
              <w:t>± 6.0</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20.87 </w:t>
            </w:r>
            <w:r>
              <w:rPr>
                <w:rFonts w:cstheme="minorHAnsi"/>
              </w:rPr>
              <w:t>± 5.7</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20.31 </w:t>
            </w:r>
            <w:r>
              <w:rPr>
                <w:rFonts w:cstheme="minorHAnsi"/>
              </w:rPr>
              <w:t>± 5.2</w:t>
            </w:r>
          </w:p>
        </w:tc>
        <w:tc>
          <w:tcPr>
            <w:tcW w:w="1325" w:type="dxa"/>
            <w:tcBorders>
              <w:left w:val="single" w:sz="4" w:space="0" w:color="auto"/>
            </w:tcBorders>
            <w:vAlign w:val="center"/>
          </w:tcPr>
          <w:p w:rsidR="009B49E8" w:rsidRDefault="009B49E8" w:rsidP="0022351F">
            <w:pPr>
              <w:spacing w:line="360" w:lineRule="auto"/>
              <w:jc w:val="center"/>
            </w:pPr>
            <w:r>
              <w:t xml:space="preserve">20.41 </w:t>
            </w:r>
            <w:r>
              <w:rPr>
                <w:rFonts w:cstheme="minorHAnsi"/>
              </w:rPr>
              <w:t>± 4.9</w:t>
            </w:r>
          </w:p>
        </w:tc>
      </w:tr>
      <w:tr w:rsidR="009B49E8" w:rsidTr="0022351F">
        <w:tc>
          <w:tcPr>
            <w:tcW w:w="1458" w:type="dxa"/>
            <w:vAlign w:val="center"/>
          </w:tcPr>
          <w:p w:rsidR="009B49E8" w:rsidRDefault="009B49E8" w:rsidP="0022351F">
            <w:pPr>
              <w:spacing w:line="360" w:lineRule="auto"/>
              <w:jc w:val="center"/>
            </w:pPr>
            <w:r>
              <w:t xml:space="preserve">PACER </w:t>
            </w:r>
            <w:r>
              <w:rPr>
                <w:rFonts w:cstheme="minorHAnsi"/>
              </w:rPr>
              <w:t>⁰</w:t>
            </w:r>
          </w:p>
          <w:p w:rsidR="009B49E8" w:rsidRDefault="009B49E8" w:rsidP="0022351F">
            <w:pPr>
              <w:spacing w:line="360" w:lineRule="auto"/>
              <w:jc w:val="center"/>
            </w:pPr>
            <w:r>
              <w:t>(# of laps)</w:t>
            </w:r>
          </w:p>
        </w:tc>
        <w:tc>
          <w:tcPr>
            <w:tcW w:w="1440" w:type="dxa"/>
            <w:tcBorders>
              <w:top w:val="single" w:sz="4" w:space="0" w:color="auto"/>
              <w:bottom w:val="single" w:sz="4" w:space="0" w:color="auto"/>
              <w:right w:val="single" w:sz="4" w:space="0" w:color="auto"/>
            </w:tcBorders>
            <w:vAlign w:val="center"/>
          </w:tcPr>
          <w:p w:rsidR="009B49E8" w:rsidRDefault="009B49E8" w:rsidP="0022351F">
            <w:pPr>
              <w:spacing w:line="360" w:lineRule="auto"/>
              <w:jc w:val="center"/>
            </w:pPr>
            <w:r>
              <w:t xml:space="preserve">29.50 </w:t>
            </w:r>
            <w:r>
              <w:rPr>
                <w:rFonts w:cstheme="minorHAnsi"/>
              </w:rPr>
              <w:t>±11.3</w:t>
            </w:r>
          </w:p>
        </w:tc>
        <w:tc>
          <w:tcPr>
            <w:tcW w:w="1440" w:type="dxa"/>
            <w:tcBorders>
              <w:top w:val="single" w:sz="4" w:space="0" w:color="auto"/>
              <w:left w:val="single" w:sz="4" w:space="0" w:color="auto"/>
              <w:bottom w:val="single" w:sz="4" w:space="0" w:color="auto"/>
              <w:right w:val="single" w:sz="4" w:space="0" w:color="auto"/>
            </w:tcBorders>
            <w:vAlign w:val="center"/>
          </w:tcPr>
          <w:p w:rsidR="009B49E8" w:rsidRDefault="009B49E8" w:rsidP="0022351F">
            <w:pPr>
              <w:spacing w:line="360" w:lineRule="auto"/>
              <w:jc w:val="center"/>
            </w:pPr>
            <w:r>
              <w:t xml:space="preserve">29.62 </w:t>
            </w:r>
            <w:r>
              <w:rPr>
                <w:rFonts w:cstheme="minorHAnsi"/>
              </w:rPr>
              <w:t>±10.9</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13.40 </w:t>
            </w:r>
            <w:r>
              <w:rPr>
                <w:rFonts w:cstheme="minorHAnsi"/>
              </w:rPr>
              <w:t xml:space="preserve">± </w:t>
            </w:r>
            <w:r>
              <w:t>5.5</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16.53 </w:t>
            </w:r>
            <w:r>
              <w:rPr>
                <w:rFonts w:cstheme="minorHAnsi"/>
              </w:rPr>
              <w:t>± 5.6</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19.00 </w:t>
            </w:r>
            <w:r>
              <w:rPr>
                <w:rFonts w:cstheme="minorHAnsi"/>
              </w:rPr>
              <w:t>± 11.0</w:t>
            </w:r>
          </w:p>
        </w:tc>
        <w:tc>
          <w:tcPr>
            <w:tcW w:w="1325" w:type="dxa"/>
            <w:tcBorders>
              <w:left w:val="single" w:sz="4" w:space="0" w:color="auto"/>
            </w:tcBorders>
            <w:vAlign w:val="center"/>
          </w:tcPr>
          <w:p w:rsidR="009B49E8" w:rsidRDefault="009B49E8" w:rsidP="0022351F">
            <w:pPr>
              <w:spacing w:line="360" w:lineRule="auto"/>
              <w:jc w:val="center"/>
            </w:pPr>
            <w:r>
              <w:t xml:space="preserve">21.08 </w:t>
            </w:r>
            <w:r>
              <w:rPr>
                <w:rFonts w:cstheme="minorHAnsi"/>
              </w:rPr>
              <w:t>± 9.9</w:t>
            </w:r>
          </w:p>
        </w:tc>
      </w:tr>
      <w:tr w:rsidR="009B49E8" w:rsidTr="0022351F">
        <w:tc>
          <w:tcPr>
            <w:tcW w:w="1458" w:type="dxa"/>
            <w:vAlign w:val="center"/>
          </w:tcPr>
          <w:p w:rsidR="009B49E8" w:rsidRPr="002D788C" w:rsidRDefault="009B49E8" w:rsidP="0022351F">
            <w:pPr>
              <w:spacing w:line="360" w:lineRule="auto"/>
              <w:jc w:val="center"/>
            </w:pPr>
            <w:r>
              <w:t>Curlups (#)*</w:t>
            </w:r>
            <w:r>
              <w:rPr>
                <w:rFonts w:cstheme="minorHAnsi"/>
              </w:rPr>
              <w:t>⁰</w:t>
            </w:r>
          </w:p>
        </w:tc>
        <w:tc>
          <w:tcPr>
            <w:tcW w:w="1440" w:type="dxa"/>
            <w:tcBorders>
              <w:top w:val="single" w:sz="4" w:space="0" w:color="auto"/>
              <w:bottom w:val="single" w:sz="4" w:space="0" w:color="auto"/>
              <w:right w:val="single" w:sz="4" w:space="0" w:color="auto"/>
            </w:tcBorders>
            <w:vAlign w:val="center"/>
          </w:tcPr>
          <w:p w:rsidR="009B49E8" w:rsidRDefault="009B49E8" w:rsidP="0022351F">
            <w:pPr>
              <w:spacing w:line="360" w:lineRule="auto"/>
              <w:jc w:val="center"/>
            </w:pPr>
            <w:r>
              <w:t xml:space="preserve">34.37 </w:t>
            </w:r>
            <w:r>
              <w:rPr>
                <w:rFonts w:cstheme="minorHAnsi"/>
              </w:rPr>
              <w:t>± 21.8</w:t>
            </w:r>
          </w:p>
        </w:tc>
        <w:tc>
          <w:tcPr>
            <w:tcW w:w="1440" w:type="dxa"/>
            <w:tcBorders>
              <w:top w:val="single" w:sz="4" w:space="0" w:color="auto"/>
              <w:left w:val="single" w:sz="4" w:space="0" w:color="auto"/>
              <w:bottom w:val="single" w:sz="4" w:space="0" w:color="auto"/>
              <w:right w:val="single" w:sz="4" w:space="0" w:color="auto"/>
            </w:tcBorders>
            <w:vAlign w:val="center"/>
          </w:tcPr>
          <w:p w:rsidR="009B49E8" w:rsidRDefault="009B49E8" w:rsidP="0022351F">
            <w:pPr>
              <w:spacing w:line="360" w:lineRule="auto"/>
              <w:jc w:val="center"/>
            </w:pPr>
            <w:r>
              <w:t xml:space="preserve">55.25 </w:t>
            </w:r>
            <w:r>
              <w:rPr>
                <w:rFonts w:cstheme="minorHAnsi"/>
              </w:rPr>
              <w:t>± 28.2</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20.03 </w:t>
            </w:r>
            <w:r>
              <w:rPr>
                <w:rFonts w:cstheme="minorHAnsi"/>
              </w:rPr>
              <w:t>±13.2</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39.66 </w:t>
            </w:r>
            <w:r>
              <w:rPr>
                <w:rFonts w:cstheme="minorHAnsi"/>
              </w:rPr>
              <w:t>±</w:t>
            </w:r>
            <w:r>
              <w:t>19.8</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25.02 </w:t>
            </w:r>
            <w:r>
              <w:rPr>
                <w:rFonts w:cstheme="minorHAnsi"/>
              </w:rPr>
              <w:t>± 17.6</w:t>
            </w:r>
          </w:p>
        </w:tc>
        <w:tc>
          <w:tcPr>
            <w:tcW w:w="1325" w:type="dxa"/>
            <w:tcBorders>
              <w:left w:val="single" w:sz="4" w:space="0" w:color="auto"/>
            </w:tcBorders>
            <w:vAlign w:val="center"/>
          </w:tcPr>
          <w:p w:rsidR="009B49E8" w:rsidRDefault="009B49E8" w:rsidP="0022351F">
            <w:pPr>
              <w:spacing w:line="360" w:lineRule="auto"/>
              <w:jc w:val="center"/>
            </w:pPr>
            <w:r>
              <w:t xml:space="preserve">45.08 </w:t>
            </w:r>
            <w:r>
              <w:rPr>
                <w:rFonts w:cstheme="minorHAnsi"/>
              </w:rPr>
              <w:t>± 23.7</w:t>
            </w:r>
          </w:p>
        </w:tc>
      </w:tr>
      <w:tr w:rsidR="009B49E8" w:rsidTr="0022351F">
        <w:tc>
          <w:tcPr>
            <w:tcW w:w="1458" w:type="dxa"/>
            <w:vAlign w:val="center"/>
          </w:tcPr>
          <w:p w:rsidR="009B49E8" w:rsidRDefault="009B49E8" w:rsidP="0022351F">
            <w:pPr>
              <w:spacing w:line="360" w:lineRule="auto"/>
              <w:jc w:val="center"/>
            </w:pPr>
            <w:r>
              <w:t>Pushup (#)</w:t>
            </w:r>
          </w:p>
        </w:tc>
        <w:tc>
          <w:tcPr>
            <w:tcW w:w="1440" w:type="dxa"/>
            <w:tcBorders>
              <w:top w:val="single" w:sz="4" w:space="0" w:color="auto"/>
              <w:bottom w:val="single" w:sz="4" w:space="0" w:color="auto"/>
              <w:right w:val="single" w:sz="4" w:space="0" w:color="auto"/>
            </w:tcBorders>
            <w:vAlign w:val="center"/>
          </w:tcPr>
          <w:p w:rsidR="009B49E8" w:rsidRDefault="009B49E8" w:rsidP="0022351F">
            <w:pPr>
              <w:spacing w:line="360" w:lineRule="auto"/>
              <w:jc w:val="center"/>
            </w:pPr>
            <w:r>
              <w:t xml:space="preserve">10.87 </w:t>
            </w:r>
            <w:r>
              <w:rPr>
                <w:rFonts w:cstheme="minorHAnsi"/>
              </w:rPr>
              <w:t>± 7.5</w:t>
            </w:r>
          </w:p>
        </w:tc>
        <w:tc>
          <w:tcPr>
            <w:tcW w:w="1440" w:type="dxa"/>
            <w:tcBorders>
              <w:top w:val="single" w:sz="4" w:space="0" w:color="auto"/>
              <w:left w:val="single" w:sz="4" w:space="0" w:color="auto"/>
              <w:bottom w:val="single" w:sz="4" w:space="0" w:color="auto"/>
              <w:right w:val="single" w:sz="4" w:space="0" w:color="auto"/>
            </w:tcBorders>
            <w:vAlign w:val="center"/>
          </w:tcPr>
          <w:p w:rsidR="009B49E8" w:rsidRDefault="009B49E8" w:rsidP="0022351F">
            <w:pPr>
              <w:spacing w:line="360" w:lineRule="auto"/>
              <w:jc w:val="center"/>
            </w:pPr>
            <w:r>
              <w:t xml:space="preserve">13.62 </w:t>
            </w:r>
            <w:r>
              <w:rPr>
                <w:rFonts w:cstheme="minorHAnsi"/>
              </w:rPr>
              <w:t>± 9.8</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8.33 </w:t>
            </w:r>
            <w:r>
              <w:rPr>
                <w:rFonts w:cstheme="minorHAnsi"/>
              </w:rPr>
              <w:t xml:space="preserve">± </w:t>
            </w:r>
            <w:r>
              <w:t>5.1</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8.67 </w:t>
            </w:r>
            <w:r>
              <w:rPr>
                <w:rFonts w:cstheme="minorHAnsi"/>
              </w:rPr>
              <w:t>± 5.6</w:t>
            </w:r>
          </w:p>
        </w:tc>
        <w:tc>
          <w:tcPr>
            <w:tcW w:w="1350" w:type="dxa"/>
            <w:tcBorders>
              <w:left w:val="single" w:sz="4" w:space="0" w:color="auto"/>
              <w:right w:val="single" w:sz="4" w:space="0" w:color="auto"/>
            </w:tcBorders>
            <w:vAlign w:val="center"/>
          </w:tcPr>
          <w:p w:rsidR="009B49E8" w:rsidRDefault="009B49E8" w:rsidP="0022351F">
            <w:pPr>
              <w:spacing w:line="360" w:lineRule="auto"/>
              <w:jc w:val="center"/>
            </w:pPr>
            <w:r>
              <w:t xml:space="preserve">9.21 </w:t>
            </w:r>
            <w:r>
              <w:rPr>
                <w:rFonts w:cstheme="minorHAnsi"/>
              </w:rPr>
              <w:t>± 6.0</w:t>
            </w:r>
          </w:p>
        </w:tc>
        <w:tc>
          <w:tcPr>
            <w:tcW w:w="1325" w:type="dxa"/>
            <w:tcBorders>
              <w:left w:val="single" w:sz="4" w:space="0" w:color="auto"/>
            </w:tcBorders>
            <w:vAlign w:val="center"/>
          </w:tcPr>
          <w:p w:rsidR="009B49E8" w:rsidRDefault="009B49E8" w:rsidP="0022351F">
            <w:pPr>
              <w:spacing w:line="360" w:lineRule="auto"/>
              <w:jc w:val="center"/>
            </w:pPr>
            <w:r>
              <w:t xml:space="preserve">10.39 </w:t>
            </w:r>
            <w:r>
              <w:rPr>
                <w:rFonts w:cstheme="minorHAnsi"/>
              </w:rPr>
              <w:t>± 7.5</w:t>
            </w:r>
          </w:p>
        </w:tc>
      </w:tr>
    </w:tbl>
    <w:p w:rsidR="009B49E8" w:rsidRDefault="009B49E8" w:rsidP="009B49E8">
      <w:pPr>
        <w:pStyle w:val="NoSpacing"/>
      </w:pPr>
      <w:r>
        <w:t>* Significant overall time main effect (p&lt;0.05); Curl-ups: pre &lt;&lt; post (p&lt;0.0001)</w:t>
      </w:r>
    </w:p>
    <w:p w:rsidR="009B49E8" w:rsidRDefault="009B49E8" w:rsidP="009B49E8">
      <w:pPr>
        <w:pStyle w:val="NoSpacing"/>
      </w:pPr>
      <w:r>
        <w:rPr>
          <w:rFonts w:cstheme="minorHAnsi"/>
        </w:rPr>
        <w:t xml:space="preserve">⁰ </w:t>
      </w:r>
      <w:r>
        <w:t>Significant gender main effect (p&lt;0.01); PACER: M&gt;F (p&lt;0.001); Curl-ups: M&gt;F (p&lt;0.05)</w:t>
      </w:r>
    </w:p>
    <w:p w:rsidR="00E835E8" w:rsidRDefault="00E835E8" w:rsidP="000A2B32">
      <w:pPr>
        <w:spacing w:line="360" w:lineRule="auto"/>
      </w:pPr>
    </w:p>
    <w:p w:rsidR="000F2D33" w:rsidRDefault="000F2D33" w:rsidP="000A2B32">
      <w:pPr>
        <w:spacing w:line="360" w:lineRule="auto"/>
      </w:pPr>
    </w:p>
    <w:p w:rsidR="000A2B32" w:rsidRPr="003106CF" w:rsidRDefault="00694F45" w:rsidP="000A2B32">
      <w:pPr>
        <w:spacing w:line="360" w:lineRule="auto"/>
        <w:rPr>
          <w:b/>
        </w:rPr>
      </w:pPr>
      <w:r w:rsidRPr="003106CF">
        <w:rPr>
          <w:b/>
        </w:rPr>
        <w:lastRenderedPageBreak/>
        <w:t>3.2 The Children and Youth Physical Self-Perception Profile (CY-PSPP)</w:t>
      </w:r>
    </w:p>
    <w:p w:rsidR="00460650" w:rsidRDefault="007C0AB8" w:rsidP="00F64C3F">
      <w:pPr>
        <w:spacing w:line="360" w:lineRule="auto"/>
      </w:pPr>
      <w:r>
        <w:tab/>
      </w:r>
      <w:r w:rsidR="00A0213F">
        <w:t>Table 2</w:t>
      </w:r>
      <w:r w:rsidR="00836EFB">
        <w:t xml:space="preserve"> below</w:t>
      </w:r>
      <w:r w:rsidR="00A0213F">
        <w:t xml:space="preserve"> indicates the physical competence levels of males, females, and the total cohort following administration of the CY-PSPP questionnaire. Both pre-intervention and post-</w:t>
      </w:r>
      <w:r w:rsidR="007967D3">
        <w:t xml:space="preserve">intervention values are given. </w:t>
      </w:r>
      <w:r w:rsidR="00460650">
        <w:t>Using a repeated-measures, multivariate analysis of variance test, a</w:t>
      </w:r>
      <w:r w:rsidR="00A0213F">
        <w:t xml:space="preserve"> significant</w:t>
      </w:r>
      <w:r w:rsidR="00836EFB">
        <w:t xml:space="preserve"> time</w:t>
      </w:r>
      <w:r w:rsidR="00A0213F">
        <w:t xml:space="preserve"> intervention effect on Sport/Athletic competence</w:t>
      </w:r>
      <w:r w:rsidR="007967D3">
        <w:t xml:space="preserve"> was found </w:t>
      </w:r>
      <w:r w:rsidR="00836EFB">
        <w:t xml:space="preserve">to exist </w:t>
      </w:r>
      <w:r w:rsidR="007967D3">
        <w:t>(p&lt;0.005)</w:t>
      </w:r>
      <w:r w:rsidR="00A0213F">
        <w:t>.</w:t>
      </w:r>
      <w:r w:rsidR="00836EFB">
        <w:t xml:space="preserve"> For the total cohort, </w:t>
      </w:r>
      <w:r w:rsidR="00A0213F">
        <w:t xml:space="preserve">Sport/Athletic competence </w:t>
      </w:r>
      <w:r w:rsidR="007967D3">
        <w:t xml:space="preserve">scores </w:t>
      </w:r>
      <w:r w:rsidR="00A0213F">
        <w:t xml:space="preserve">increased significantly </w:t>
      </w:r>
      <w:r w:rsidR="00836EFB">
        <w:t xml:space="preserve">from 2.99 </w:t>
      </w:r>
      <w:r w:rsidR="00836EFB">
        <w:rPr>
          <w:rFonts w:cstheme="minorHAnsi"/>
        </w:rPr>
        <w:t xml:space="preserve">to </w:t>
      </w:r>
      <w:r w:rsidR="00836EFB">
        <w:t>3.18 points</w:t>
      </w:r>
      <w:r w:rsidR="00A0213F">
        <w:t xml:space="preserve">. Physical </w:t>
      </w:r>
      <w:r w:rsidR="007967D3">
        <w:t xml:space="preserve">self-worth (physical self-efficacy) </w:t>
      </w:r>
      <w:r w:rsidR="00A0213F">
        <w:t xml:space="preserve">was found to </w:t>
      </w:r>
      <w:r w:rsidR="00460650">
        <w:t xml:space="preserve">also </w:t>
      </w:r>
      <w:r w:rsidR="007967D3">
        <w:t xml:space="preserve">increase </w:t>
      </w:r>
      <w:r w:rsidR="00A0213F">
        <w:t xml:space="preserve">over time, but the change was not </w:t>
      </w:r>
      <w:r w:rsidR="00460650">
        <w:t>as significant (p&lt;</w:t>
      </w:r>
      <w:r w:rsidR="00A0213F">
        <w:t xml:space="preserve">0.09). </w:t>
      </w:r>
      <w:r w:rsidR="00460650">
        <w:t>A significant time</w:t>
      </w:r>
      <w:r w:rsidR="0073124D">
        <w:t xml:space="preserve"> (intervention)</w:t>
      </w:r>
      <w:r w:rsidR="00460650">
        <w:t xml:space="preserve"> by </w:t>
      </w:r>
      <w:r w:rsidR="003C2251">
        <w:t>gender effect</w:t>
      </w:r>
      <w:r w:rsidR="00460650">
        <w:t xml:space="preserve"> did occur with the Sport/Athletic scores (p&lt;0.02). Males were found to increase more than their female counterparts during the intervention. </w:t>
      </w:r>
    </w:p>
    <w:p w:rsidR="00460650" w:rsidRDefault="00460650" w:rsidP="00460650">
      <w:pPr>
        <w:spacing w:line="360" w:lineRule="auto"/>
      </w:pPr>
    </w:p>
    <w:p w:rsidR="007967D3" w:rsidRPr="00A12245" w:rsidRDefault="007967D3" w:rsidP="00460650">
      <w:pPr>
        <w:spacing w:line="360" w:lineRule="auto"/>
        <w:jc w:val="center"/>
        <w:rPr>
          <w:b/>
          <w:sz w:val="24"/>
          <w:szCs w:val="24"/>
        </w:rPr>
      </w:pPr>
      <w:r w:rsidRPr="00A12245">
        <w:rPr>
          <w:b/>
          <w:sz w:val="24"/>
          <w:szCs w:val="24"/>
        </w:rPr>
        <w:t>Table 2. Descriptive statistics on competence levels of male, female, and total cohort after administering the CY-PSPP questionnaire.</w:t>
      </w:r>
    </w:p>
    <w:tbl>
      <w:tblPr>
        <w:tblStyle w:val="TableGrid"/>
        <w:tblW w:w="9576" w:type="dxa"/>
        <w:tblLook w:val="04A0" w:firstRow="1" w:lastRow="0" w:firstColumn="1" w:lastColumn="0" w:noHBand="0" w:noVBand="1"/>
      </w:tblPr>
      <w:tblGrid>
        <w:gridCol w:w="1906"/>
        <w:gridCol w:w="1314"/>
        <w:gridCol w:w="1315"/>
        <w:gridCol w:w="1315"/>
        <w:gridCol w:w="1315"/>
        <w:gridCol w:w="1205"/>
        <w:gridCol w:w="1206"/>
      </w:tblGrid>
      <w:tr w:rsidR="007967D3" w:rsidTr="0022351F">
        <w:tc>
          <w:tcPr>
            <w:tcW w:w="1906" w:type="dxa"/>
            <w:tcBorders>
              <w:top w:val="nil"/>
              <w:left w:val="nil"/>
              <w:bottom w:val="single" w:sz="4" w:space="0" w:color="auto"/>
              <w:right w:val="single" w:sz="4" w:space="0" w:color="auto"/>
            </w:tcBorders>
            <w:vAlign w:val="center"/>
          </w:tcPr>
          <w:p w:rsidR="007967D3" w:rsidRDefault="007967D3" w:rsidP="0022351F">
            <w:pPr>
              <w:spacing w:line="360" w:lineRule="auto"/>
              <w:jc w:val="center"/>
            </w:pPr>
          </w:p>
        </w:tc>
        <w:tc>
          <w:tcPr>
            <w:tcW w:w="2629" w:type="dxa"/>
            <w:gridSpan w:val="2"/>
            <w:tcBorders>
              <w:left w:val="single" w:sz="4" w:space="0" w:color="auto"/>
              <w:bottom w:val="single" w:sz="4" w:space="0" w:color="auto"/>
            </w:tcBorders>
            <w:vAlign w:val="center"/>
          </w:tcPr>
          <w:p w:rsidR="007967D3" w:rsidRDefault="007967D3" w:rsidP="0022351F">
            <w:pPr>
              <w:spacing w:line="360" w:lineRule="auto"/>
              <w:jc w:val="center"/>
            </w:pPr>
            <w:r>
              <w:t>MALE (n=8)</w:t>
            </w:r>
          </w:p>
        </w:tc>
        <w:tc>
          <w:tcPr>
            <w:tcW w:w="2630" w:type="dxa"/>
            <w:gridSpan w:val="2"/>
            <w:tcBorders>
              <w:bottom w:val="single" w:sz="4" w:space="0" w:color="auto"/>
            </w:tcBorders>
            <w:vAlign w:val="center"/>
          </w:tcPr>
          <w:p w:rsidR="007967D3" w:rsidRDefault="007967D3" w:rsidP="0022351F">
            <w:pPr>
              <w:spacing w:line="360" w:lineRule="auto"/>
              <w:jc w:val="center"/>
            </w:pPr>
            <w:r>
              <w:t>FEMALE (n=15)</w:t>
            </w:r>
          </w:p>
        </w:tc>
        <w:tc>
          <w:tcPr>
            <w:tcW w:w="2411" w:type="dxa"/>
            <w:gridSpan w:val="2"/>
            <w:tcBorders>
              <w:bottom w:val="single" w:sz="4" w:space="0" w:color="auto"/>
            </w:tcBorders>
            <w:vAlign w:val="center"/>
          </w:tcPr>
          <w:p w:rsidR="007967D3" w:rsidRDefault="007967D3" w:rsidP="0022351F">
            <w:pPr>
              <w:spacing w:line="360" w:lineRule="auto"/>
              <w:jc w:val="center"/>
            </w:pPr>
            <w:r>
              <w:t>TOTAL (n=23)</w:t>
            </w:r>
          </w:p>
        </w:tc>
      </w:tr>
      <w:tr w:rsidR="007967D3" w:rsidTr="0022351F">
        <w:tc>
          <w:tcPr>
            <w:tcW w:w="1906" w:type="dxa"/>
            <w:tcBorders>
              <w:top w:val="single" w:sz="4" w:space="0" w:color="auto"/>
            </w:tcBorders>
            <w:vAlign w:val="center"/>
          </w:tcPr>
          <w:p w:rsidR="007967D3" w:rsidRDefault="007967D3" w:rsidP="0022351F">
            <w:pPr>
              <w:spacing w:line="360" w:lineRule="auto"/>
              <w:jc w:val="center"/>
            </w:pPr>
            <w:r>
              <w:t>CY-PSPP Components</w:t>
            </w:r>
          </w:p>
        </w:tc>
        <w:tc>
          <w:tcPr>
            <w:tcW w:w="1314" w:type="dxa"/>
            <w:tcBorders>
              <w:bottom w:val="single" w:sz="4" w:space="0" w:color="auto"/>
              <w:right w:val="single" w:sz="4" w:space="0" w:color="auto"/>
            </w:tcBorders>
            <w:vAlign w:val="center"/>
          </w:tcPr>
          <w:p w:rsidR="007967D3" w:rsidRDefault="007967D3" w:rsidP="0022351F">
            <w:pPr>
              <w:spacing w:line="360" w:lineRule="auto"/>
              <w:jc w:val="center"/>
            </w:pPr>
            <w:r>
              <w:t>Pre</w:t>
            </w:r>
          </w:p>
          <w:p w:rsidR="007967D3" w:rsidRDefault="007967D3" w:rsidP="0022351F">
            <w:pPr>
              <w:spacing w:line="360" w:lineRule="auto"/>
              <w:jc w:val="center"/>
            </w:pPr>
            <w:r>
              <w:t xml:space="preserve">Mean </w:t>
            </w:r>
            <w:r>
              <w:rPr>
                <w:rFonts w:cstheme="minorHAnsi"/>
              </w:rPr>
              <w:t>± SD</w:t>
            </w:r>
          </w:p>
        </w:tc>
        <w:tc>
          <w:tcPr>
            <w:tcW w:w="1315" w:type="dxa"/>
            <w:tcBorders>
              <w:left w:val="single" w:sz="4" w:space="0" w:color="auto"/>
              <w:bottom w:val="single" w:sz="4" w:space="0" w:color="auto"/>
            </w:tcBorders>
            <w:vAlign w:val="center"/>
          </w:tcPr>
          <w:p w:rsidR="007967D3" w:rsidRDefault="007967D3" w:rsidP="0022351F">
            <w:pPr>
              <w:spacing w:line="360" w:lineRule="auto"/>
              <w:jc w:val="center"/>
            </w:pPr>
            <w:r>
              <w:t>Post</w:t>
            </w:r>
          </w:p>
          <w:p w:rsidR="007967D3" w:rsidRDefault="007967D3" w:rsidP="0022351F">
            <w:pPr>
              <w:spacing w:line="360" w:lineRule="auto"/>
              <w:jc w:val="center"/>
            </w:pPr>
            <w:r>
              <w:t xml:space="preserve">Mean </w:t>
            </w:r>
            <w:r>
              <w:rPr>
                <w:rFonts w:cstheme="minorHAnsi"/>
              </w:rPr>
              <w:t>± SD</w:t>
            </w:r>
          </w:p>
        </w:tc>
        <w:tc>
          <w:tcPr>
            <w:tcW w:w="1315" w:type="dxa"/>
            <w:tcBorders>
              <w:bottom w:val="single" w:sz="4" w:space="0" w:color="auto"/>
            </w:tcBorders>
            <w:vAlign w:val="center"/>
          </w:tcPr>
          <w:p w:rsidR="007967D3" w:rsidRDefault="007967D3" w:rsidP="0022351F">
            <w:pPr>
              <w:spacing w:line="360" w:lineRule="auto"/>
              <w:jc w:val="center"/>
            </w:pPr>
            <w:r>
              <w:t>Pre</w:t>
            </w:r>
          </w:p>
          <w:p w:rsidR="007967D3" w:rsidRDefault="007967D3" w:rsidP="0022351F">
            <w:pPr>
              <w:spacing w:line="360" w:lineRule="auto"/>
              <w:jc w:val="center"/>
            </w:pPr>
            <w:r>
              <w:t xml:space="preserve">Mean </w:t>
            </w:r>
            <w:r>
              <w:rPr>
                <w:rFonts w:cstheme="minorHAnsi"/>
              </w:rPr>
              <w:t>± SD</w:t>
            </w:r>
          </w:p>
        </w:tc>
        <w:tc>
          <w:tcPr>
            <w:tcW w:w="1315" w:type="dxa"/>
            <w:tcBorders>
              <w:bottom w:val="single" w:sz="4" w:space="0" w:color="auto"/>
            </w:tcBorders>
            <w:vAlign w:val="center"/>
          </w:tcPr>
          <w:p w:rsidR="007967D3" w:rsidRDefault="007967D3" w:rsidP="0022351F">
            <w:pPr>
              <w:spacing w:line="360" w:lineRule="auto"/>
              <w:jc w:val="center"/>
            </w:pPr>
            <w:r>
              <w:t>Post</w:t>
            </w:r>
          </w:p>
          <w:p w:rsidR="007967D3" w:rsidRDefault="007967D3" w:rsidP="0022351F">
            <w:pPr>
              <w:spacing w:line="360" w:lineRule="auto"/>
              <w:jc w:val="center"/>
            </w:pPr>
            <w:r>
              <w:t xml:space="preserve">Mean </w:t>
            </w:r>
            <w:r>
              <w:rPr>
                <w:rFonts w:cstheme="minorHAnsi"/>
              </w:rPr>
              <w:t>± SD</w:t>
            </w:r>
          </w:p>
        </w:tc>
        <w:tc>
          <w:tcPr>
            <w:tcW w:w="1205" w:type="dxa"/>
            <w:vAlign w:val="center"/>
          </w:tcPr>
          <w:p w:rsidR="007967D3" w:rsidRDefault="007967D3" w:rsidP="0022351F">
            <w:pPr>
              <w:spacing w:line="360" w:lineRule="auto"/>
              <w:jc w:val="center"/>
            </w:pPr>
            <w:r>
              <w:t>Pre</w:t>
            </w:r>
          </w:p>
          <w:p w:rsidR="007967D3" w:rsidRDefault="007967D3" w:rsidP="0022351F">
            <w:pPr>
              <w:spacing w:line="360" w:lineRule="auto"/>
              <w:jc w:val="center"/>
            </w:pPr>
            <w:r>
              <w:t xml:space="preserve">Mean </w:t>
            </w:r>
            <w:r>
              <w:rPr>
                <w:rFonts w:cstheme="minorHAnsi"/>
              </w:rPr>
              <w:t>± SD</w:t>
            </w:r>
          </w:p>
        </w:tc>
        <w:tc>
          <w:tcPr>
            <w:tcW w:w="1206" w:type="dxa"/>
            <w:vAlign w:val="center"/>
          </w:tcPr>
          <w:p w:rsidR="007967D3" w:rsidRDefault="007967D3" w:rsidP="0022351F">
            <w:pPr>
              <w:spacing w:line="360" w:lineRule="auto"/>
              <w:jc w:val="center"/>
            </w:pPr>
            <w:r>
              <w:t>Post</w:t>
            </w:r>
          </w:p>
          <w:p w:rsidR="007967D3" w:rsidRDefault="007967D3" w:rsidP="0022351F">
            <w:pPr>
              <w:spacing w:line="360" w:lineRule="auto"/>
              <w:jc w:val="center"/>
            </w:pPr>
            <w:r>
              <w:t xml:space="preserve">Mean </w:t>
            </w:r>
            <w:r>
              <w:rPr>
                <w:rFonts w:cstheme="minorHAnsi"/>
              </w:rPr>
              <w:t>± SD</w:t>
            </w:r>
          </w:p>
        </w:tc>
      </w:tr>
      <w:tr w:rsidR="007967D3" w:rsidTr="0022351F">
        <w:tc>
          <w:tcPr>
            <w:tcW w:w="1906" w:type="dxa"/>
            <w:vAlign w:val="center"/>
          </w:tcPr>
          <w:p w:rsidR="007967D3" w:rsidRDefault="007967D3" w:rsidP="0022351F">
            <w:pPr>
              <w:spacing w:line="360" w:lineRule="auto"/>
              <w:jc w:val="center"/>
            </w:pPr>
            <w:r>
              <w:t>Sport/Athletic</w:t>
            </w:r>
            <w:r w:rsidR="00612F23">
              <w:t xml:space="preserve"> *</w:t>
            </w:r>
            <w:r w:rsidR="00612F23">
              <w:rPr>
                <w:rFonts w:cstheme="minorHAnsi"/>
              </w:rPr>
              <w:t>⁰</w:t>
            </w:r>
          </w:p>
        </w:tc>
        <w:tc>
          <w:tcPr>
            <w:tcW w:w="1314" w:type="dxa"/>
            <w:tcBorders>
              <w:bottom w:val="single" w:sz="4" w:space="0" w:color="auto"/>
              <w:right w:val="single" w:sz="4" w:space="0" w:color="auto"/>
            </w:tcBorders>
            <w:vAlign w:val="center"/>
          </w:tcPr>
          <w:p w:rsidR="007967D3" w:rsidRDefault="007967D3" w:rsidP="0022351F">
            <w:pPr>
              <w:spacing w:line="360" w:lineRule="auto"/>
              <w:jc w:val="center"/>
            </w:pPr>
            <w:r>
              <w:t xml:space="preserve">3.06 </w:t>
            </w:r>
            <w:r>
              <w:rPr>
                <w:rFonts w:cstheme="minorHAnsi"/>
              </w:rPr>
              <w:t>± .54</w:t>
            </w:r>
          </w:p>
        </w:tc>
        <w:tc>
          <w:tcPr>
            <w:tcW w:w="1315" w:type="dxa"/>
            <w:tcBorders>
              <w:left w:val="single" w:sz="4" w:space="0" w:color="auto"/>
              <w:bottom w:val="single" w:sz="4" w:space="0" w:color="auto"/>
              <w:right w:val="single" w:sz="4" w:space="0" w:color="auto"/>
            </w:tcBorders>
            <w:vAlign w:val="center"/>
          </w:tcPr>
          <w:p w:rsidR="007967D3" w:rsidRDefault="007967D3" w:rsidP="0022351F">
            <w:pPr>
              <w:spacing w:line="360" w:lineRule="auto"/>
              <w:jc w:val="center"/>
            </w:pPr>
            <w:r>
              <w:t xml:space="preserve">3.54 </w:t>
            </w:r>
            <w:r>
              <w:rPr>
                <w:rFonts w:cstheme="minorHAnsi"/>
              </w:rPr>
              <w:t>± .42</w:t>
            </w:r>
          </w:p>
        </w:tc>
        <w:tc>
          <w:tcPr>
            <w:tcW w:w="1315" w:type="dxa"/>
            <w:tcBorders>
              <w:left w:val="single" w:sz="4" w:space="0" w:color="auto"/>
              <w:bottom w:val="single" w:sz="4" w:space="0" w:color="auto"/>
              <w:right w:val="single" w:sz="4" w:space="0" w:color="auto"/>
            </w:tcBorders>
            <w:vAlign w:val="center"/>
          </w:tcPr>
          <w:p w:rsidR="007967D3" w:rsidRDefault="007967D3" w:rsidP="0022351F">
            <w:pPr>
              <w:spacing w:line="360" w:lineRule="auto"/>
              <w:jc w:val="center"/>
            </w:pPr>
            <w:r>
              <w:t xml:space="preserve">2.95 </w:t>
            </w:r>
            <w:r>
              <w:rPr>
                <w:rFonts w:cstheme="minorHAnsi"/>
              </w:rPr>
              <w:t>± .55</w:t>
            </w:r>
          </w:p>
        </w:tc>
        <w:tc>
          <w:tcPr>
            <w:tcW w:w="1315" w:type="dxa"/>
            <w:tcBorders>
              <w:left w:val="single" w:sz="4" w:space="0" w:color="auto"/>
              <w:bottom w:val="single" w:sz="4" w:space="0" w:color="auto"/>
            </w:tcBorders>
            <w:vAlign w:val="center"/>
          </w:tcPr>
          <w:p w:rsidR="007967D3" w:rsidRDefault="007967D3" w:rsidP="0022351F">
            <w:pPr>
              <w:spacing w:line="360" w:lineRule="auto"/>
              <w:jc w:val="center"/>
            </w:pPr>
            <w:r>
              <w:t xml:space="preserve">2.99 </w:t>
            </w:r>
            <w:r>
              <w:rPr>
                <w:rFonts w:cstheme="minorHAnsi"/>
              </w:rPr>
              <w:t>± .62</w:t>
            </w:r>
          </w:p>
        </w:tc>
        <w:tc>
          <w:tcPr>
            <w:tcW w:w="1205" w:type="dxa"/>
            <w:vAlign w:val="center"/>
          </w:tcPr>
          <w:p w:rsidR="007967D3" w:rsidRDefault="007967D3" w:rsidP="0022351F">
            <w:pPr>
              <w:spacing w:line="360" w:lineRule="auto"/>
              <w:jc w:val="center"/>
            </w:pPr>
            <w:r>
              <w:t xml:space="preserve">2.99 </w:t>
            </w:r>
            <w:r>
              <w:rPr>
                <w:rFonts w:cstheme="minorHAnsi"/>
              </w:rPr>
              <w:t>± .54</w:t>
            </w:r>
          </w:p>
        </w:tc>
        <w:tc>
          <w:tcPr>
            <w:tcW w:w="1206" w:type="dxa"/>
            <w:vAlign w:val="center"/>
          </w:tcPr>
          <w:p w:rsidR="007967D3" w:rsidRDefault="007967D3" w:rsidP="0022351F">
            <w:pPr>
              <w:spacing w:line="360" w:lineRule="auto"/>
              <w:jc w:val="center"/>
            </w:pPr>
            <w:r>
              <w:t xml:space="preserve">3.18 </w:t>
            </w:r>
            <w:r>
              <w:rPr>
                <w:rFonts w:cstheme="minorHAnsi"/>
              </w:rPr>
              <w:t>± .61</w:t>
            </w:r>
          </w:p>
        </w:tc>
      </w:tr>
      <w:tr w:rsidR="007967D3" w:rsidTr="0022351F">
        <w:tc>
          <w:tcPr>
            <w:tcW w:w="1906" w:type="dxa"/>
            <w:vAlign w:val="center"/>
          </w:tcPr>
          <w:p w:rsidR="007967D3" w:rsidRDefault="007967D3" w:rsidP="0022351F">
            <w:pPr>
              <w:spacing w:line="360" w:lineRule="auto"/>
              <w:jc w:val="center"/>
            </w:pPr>
            <w:r>
              <w:t>Condition/Stamina</w:t>
            </w:r>
          </w:p>
        </w:tc>
        <w:tc>
          <w:tcPr>
            <w:tcW w:w="1314" w:type="dxa"/>
            <w:tcBorders>
              <w:top w:val="single" w:sz="4" w:space="0" w:color="auto"/>
              <w:bottom w:val="single" w:sz="4" w:space="0" w:color="auto"/>
              <w:right w:val="single" w:sz="4" w:space="0" w:color="auto"/>
            </w:tcBorders>
            <w:vAlign w:val="center"/>
          </w:tcPr>
          <w:p w:rsidR="007967D3" w:rsidRDefault="007967D3" w:rsidP="0022351F">
            <w:pPr>
              <w:spacing w:line="360" w:lineRule="auto"/>
              <w:jc w:val="center"/>
            </w:pPr>
            <w:r>
              <w:t xml:space="preserve">2.95 </w:t>
            </w:r>
            <w:r>
              <w:rPr>
                <w:rFonts w:cstheme="minorHAnsi"/>
              </w:rPr>
              <w:t>± .37</w:t>
            </w:r>
          </w:p>
        </w:tc>
        <w:tc>
          <w:tcPr>
            <w:tcW w:w="1315" w:type="dxa"/>
            <w:tcBorders>
              <w:top w:val="single" w:sz="4" w:space="0" w:color="auto"/>
              <w:left w:val="single" w:sz="4" w:space="0" w:color="auto"/>
              <w:bottom w:val="single" w:sz="4" w:space="0" w:color="auto"/>
              <w:right w:val="single" w:sz="4" w:space="0" w:color="auto"/>
            </w:tcBorders>
            <w:vAlign w:val="center"/>
          </w:tcPr>
          <w:p w:rsidR="007967D3" w:rsidRDefault="007967D3" w:rsidP="0022351F">
            <w:pPr>
              <w:spacing w:line="360" w:lineRule="auto"/>
              <w:jc w:val="center"/>
            </w:pPr>
            <w:r>
              <w:t xml:space="preserve">2.88 </w:t>
            </w:r>
            <w:r>
              <w:rPr>
                <w:rFonts w:cstheme="minorHAnsi"/>
              </w:rPr>
              <w:t>± .52</w:t>
            </w:r>
          </w:p>
        </w:tc>
        <w:tc>
          <w:tcPr>
            <w:tcW w:w="1315" w:type="dxa"/>
            <w:tcBorders>
              <w:top w:val="single" w:sz="4" w:space="0" w:color="auto"/>
              <w:left w:val="single" w:sz="4" w:space="0" w:color="auto"/>
              <w:bottom w:val="single" w:sz="4" w:space="0" w:color="auto"/>
              <w:right w:val="single" w:sz="4" w:space="0" w:color="auto"/>
            </w:tcBorders>
            <w:vAlign w:val="center"/>
          </w:tcPr>
          <w:p w:rsidR="007967D3" w:rsidRDefault="007967D3" w:rsidP="0022351F">
            <w:pPr>
              <w:spacing w:line="360" w:lineRule="auto"/>
              <w:jc w:val="center"/>
            </w:pPr>
            <w:r>
              <w:t xml:space="preserve">2.82 </w:t>
            </w:r>
            <w:r>
              <w:rPr>
                <w:rFonts w:cstheme="minorHAnsi"/>
              </w:rPr>
              <w:t>± .50</w:t>
            </w:r>
          </w:p>
        </w:tc>
        <w:tc>
          <w:tcPr>
            <w:tcW w:w="1315" w:type="dxa"/>
            <w:tcBorders>
              <w:top w:val="single" w:sz="4" w:space="0" w:color="auto"/>
              <w:left w:val="single" w:sz="4" w:space="0" w:color="auto"/>
              <w:bottom w:val="single" w:sz="4" w:space="0" w:color="auto"/>
            </w:tcBorders>
            <w:vAlign w:val="center"/>
          </w:tcPr>
          <w:p w:rsidR="007967D3" w:rsidRDefault="007967D3" w:rsidP="0022351F">
            <w:pPr>
              <w:spacing w:line="360" w:lineRule="auto"/>
              <w:jc w:val="center"/>
            </w:pPr>
            <w:r>
              <w:t xml:space="preserve">2.84 </w:t>
            </w:r>
            <w:r>
              <w:rPr>
                <w:rFonts w:cstheme="minorHAnsi"/>
              </w:rPr>
              <w:t>± .72</w:t>
            </w:r>
          </w:p>
        </w:tc>
        <w:tc>
          <w:tcPr>
            <w:tcW w:w="1205" w:type="dxa"/>
            <w:vAlign w:val="center"/>
          </w:tcPr>
          <w:p w:rsidR="007967D3" w:rsidRDefault="007967D3" w:rsidP="0022351F">
            <w:pPr>
              <w:spacing w:line="360" w:lineRule="auto"/>
              <w:jc w:val="center"/>
            </w:pPr>
            <w:r>
              <w:t xml:space="preserve">2.86 </w:t>
            </w:r>
            <w:r>
              <w:rPr>
                <w:rFonts w:cstheme="minorHAnsi"/>
              </w:rPr>
              <w:t>± .46</w:t>
            </w:r>
          </w:p>
        </w:tc>
        <w:tc>
          <w:tcPr>
            <w:tcW w:w="1206" w:type="dxa"/>
            <w:vAlign w:val="center"/>
          </w:tcPr>
          <w:p w:rsidR="007967D3" w:rsidRDefault="007967D3" w:rsidP="0022351F">
            <w:pPr>
              <w:spacing w:line="360" w:lineRule="auto"/>
              <w:jc w:val="center"/>
            </w:pPr>
            <w:r>
              <w:t xml:space="preserve">2.86 </w:t>
            </w:r>
            <w:r>
              <w:rPr>
                <w:rFonts w:cstheme="minorHAnsi"/>
              </w:rPr>
              <w:t>± .65</w:t>
            </w:r>
          </w:p>
        </w:tc>
      </w:tr>
      <w:tr w:rsidR="007967D3" w:rsidTr="0022351F">
        <w:tc>
          <w:tcPr>
            <w:tcW w:w="1906" w:type="dxa"/>
            <w:vAlign w:val="center"/>
          </w:tcPr>
          <w:p w:rsidR="007967D3" w:rsidRDefault="007967D3" w:rsidP="0022351F">
            <w:pPr>
              <w:spacing w:line="360" w:lineRule="auto"/>
              <w:jc w:val="center"/>
            </w:pPr>
            <w:r>
              <w:t>Attractive Body</w:t>
            </w:r>
          </w:p>
        </w:tc>
        <w:tc>
          <w:tcPr>
            <w:tcW w:w="1314" w:type="dxa"/>
            <w:tcBorders>
              <w:top w:val="single" w:sz="4" w:space="0" w:color="auto"/>
              <w:bottom w:val="single" w:sz="4" w:space="0" w:color="auto"/>
              <w:right w:val="single" w:sz="4" w:space="0" w:color="auto"/>
            </w:tcBorders>
            <w:vAlign w:val="center"/>
          </w:tcPr>
          <w:p w:rsidR="007967D3" w:rsidRDefault="007967D3" w:rsidP="0022351F">
            <w:pPr>
              <w:spacing w:line="360" w:lineRule="auto"/>
              <w:jc w:val="center"/>
            </w:pPr>
            <w:r>
              <w:t xml:space="preserve">3.19 </w:t>
            </w:r>
            <w:r>
              <w:rPr>
                <w:rFonts w:cstheme="minorHAnsi"/>
              </w:rPr>
              <w:t>± .51</w:t>
            </w:r>
          </w:p>
        </w:tc>
        <w:tc>
          <w:tcPr>
            <w:tcW w:w="1315" w:type="dxa"/>
            <w:tcBorders>
              <w:top w:val="single" w:sz="4" w:space="0" w:color="auto"/>
              <w:left w:val="single" w:sz="4" w:space="0" w:color="auto"/>
              <w:bottom w:val="single" w:sz="4" w:space="0" w:color="auto"/>
              <w:right w:val="single" w:sz="4" w:space="0" w:color="auto"/>
            </w:tcBorders>
            <w:vAlign w:val="center"/>
          </w:tcPr>
          <w:p w:rsidR="007967D3" w:rsidRDefault="007967D3" w:rsidP="0022351F">
            <w:pPr>
              <w:spacing w:line="360" w:lineRule="auto"/>
              <w:jc w:val="center"/>
            </w:pPr>
            <w:r>
              <w:t xml:space="preserve">3.21 </w:t>
            </w:r>
            <w:r>
              <w:rPr>
                <w:rFonts w:cstheme="minorHAnsi"/>
              </w:rPr>
              <w:t>± .63</w:t>
            </w:r>
          </w:p>
        </w:tc>
        <w:tc>
          <w:tcPr>
            <w:tcW w:w="1315" w:type="dxa"/>
            <w:tcBorders>
              <w:top w:val="single" w:sz="4" w:space="0" w:color="auto"/>
              <w:left w:val="single" w:sz="4" w:space="0" w:color="auto"/>
              <w:bottom w:val="single" w:sz="4" w:space="0" w:color="auto"/>
              <w:right w:val="single" w:sz="4" w:space="0" w:color="auto"/>
            </w:tcBorders>
            <w:vAlign w:val="center"/>
          </w:tcPr>
          <w:p w:rsidR="007967D3" w:rsidRDefault="007967D3" w:rsidP="0022351F">
            <w:pPr>
              <w:spacing w:line="360" w:lineRule="auto"/>
              <w:jc w:val="center"/>
            </w:pPr>
            <w:r>
              <w:t xml:space="preserve">2.77 </w:t>
            </w:r>
            <w:r>
              <w:rPr>
                <w:rFonts w:cstheme="minorHAnsi"/>
              </w:rPr>
              <w:t>± .81</w:t>
            </w:r>
          </w:p>
        </w:tc>
        <w:tc>
          <w:tcPr>
            <w:tcW w:w="1315" w:type="dxa"/>
            <w:tcBorders>
              <w:top w:val="single" w:sz="4" w:space="0" w:color="auto"/>
              <w:left w:val="single" w:sz="4" w:space="0" w:color="auto"/>
              <w:bottom w:val="single" w:sz="4" w:space="0" w:color="auto"/>
            </w:tcBorders>
            <w:vAlign w:val="center"/>
          </w:tcPr>
          <w:p w:rsidR="007967D3" w:rsidRDefault="007967D3" w:rsidP="0022351F">
            <w:pPr>
              <w:spacing w:line="360" w:lineRule="auto"/>
              <w:jc w:val="center"/>
            </w:pPr>
            <w:r>
              <w:t xml:space="preserve">2.92 </w:t>
            </w:r>
            <w:r>
              <w:rPr>
                <w:rFonts w:cstheme="minorHAnsi"/>
              </w:rPr>
              <w:t>± .73</w:t>
            </w:r>
          </w:p>
        </w:tc>
        <w:tc>
          <w:tcPr>
            <w:tcW w:w="1205" w:type="dxa"/>
            <w:vAlign w:val="center"/>
          </w:tcPr>
          <w:p w:rsidR="007967D3" w:rsidRDefault="007967D3" w:rsidP="0022351F">
            <w:pPr>
              <w:spacing w:line="360" w:lineRule="auto"/>
              <w:jc w:val="center"/>
            </w:pPr>
            <w:r>
              <w:t xml:space="preserve">2.91 </w:t>
            </w:r>
            <w:r>
              <w:rPr>
                <w:rFonts w:cstheme="minorHAnsi"/>
              </w:rPr>
              <w:t>± .74</w:t>
            </w:r>
          </w:p>
        </w:tc>
        <w:tc>
          <w:tcPr>
            <w:tcW w:w="1206" w:type="dxa"/>
            <w:vAlign w:val="center"/>
          </w:tcPr>
          <w:p w:rsidR="007967D3" w:rsidRDefault="007967D3" w:rsidP="0022351F">
            <w:pPr>
              <w:spacing w:line="360" w:lineRule="auto"/>
              <w:jc w:val="center"/>
            </w:pPr>
            <w:r>
              <w:t xml:space="preserve">3.02 </w:t>
            </w:r>
            <w:r>
              <w:rPr>
                <w:rFonts w:cstheme="minorHAnsi"/>
              </w:rPr>
              <w:t>± .70</w:t>
            </w:r>
          </w:p>
        </w:tc>
      </w:tr>
      <w:tr w:rsidR="007967D3" w:rsidTr="0022351F">
        <w:tc>
          <w:tcPr>
            <w:tcW w:w="1906" w:type="dxa"/>
            <w:vAlign w:val="center"/>
          </w:tcPr>
          <w:p w:rsidR="007967D3" w:rsidRDefault="007967D3" w:rsidP="0022351F">
            <w:pPr>
              <w:spacing w:line="360" w:lineRule="auto"/>
              <w:jc w:val="center"/>
            </w:pPr>
            <w:r>
              <w:t>Strength</w:t>
            </w:r>
          </w:p>
        </w:tc>
        <w:tc>
          <w:tcPr>
            <w:tcW w:w="1314" w:type="dxa"/>
            <w:tcBorders>
              <w:top w:val="single" w:sz="4" w:space="0" w:color="auto"/>
              <w:bottom w:val="single" w:sz="4" w:space="0" w:color="auto"/>
              <w:right w:val="single" w:sz="4" w:space="0" w:color="auto"/>
            </w:tcBorders>
            <w:vAlign w:val="center"/>
          </w:tcPr>
          <w:p w:rsidR="007967D3" w:rsidRDefault="007967D3" w:rsidP="0022351F">
            <w:pPr>
              <w:spacing w:line="360" w:lineRule="auto"/>
              <w:jc w:val="center"/>
            </w:pPr>
            <w:r>
              <w:t xml:space="preserve">3.29 </w:t>
            </w:r>
            <w:r>
              <w:rPr>
                <w:rFonts w:cstheme="minorHAnsi"/>
              </w:rPr>
              <w:t>± .70</w:t>
            </w:r>
          </w:p>
        </w:tc>
        <w:tc>
          <w:tcPr>
            <w:tcW w:w="1315" w:type="dxa"/>
            <w:tcBorders>
              <w:top w:val="single" w:sz="4" w:space="0" w:color="auto"/>
              <w:left w:val="single" w:sz="4" w:space="0" w:color="auto"/>
              <w:bottom w:val="single" w:sz="4" w:space="0" w:color="auto"/>
              <w:right w:val="single" w:sz="4" w:space="0" w:color="auto"/>
            </w:tcBorders>
            <w:vAlign w:val="center"/>
          </w:tcPr>
          <w:p w:rsidR="007967D3" w:rsidRDefault="007967D3" w:rsidP="0022351F">
            <w:pPr>
              <w:spacing w:line="360" w:lineRule="auto"/>
              <w:jc w:val="center"/>
            </w:pPr>
            <w:r>
              <w:t xml:space="preserve">3.18 </w:t>
            </w:r>
            <w:r>
              <w:rPr>
                <w:rFonts w:cstheme="minorHAnsi"/>
              </w:rPr>
              <w:t>± .63</w:t>
            </w:r>
          </w:p>
        </w:tc>
        <w:tc>
          <w:tcPr>
            <w:tcW w:w="1315" w:type="dxa"/>
            <w:tcBorders>
              <w:top w:val="single" w:sz="4" w:space="0" w:color="auto"/>
              <w:left w:val="single" w:sz="4" w:space="0" w:color="auto"/>
              <w:bottom w:val="single" w:sz="4" w:space="0" w:color="auto"/>
              <w:right w:val="single" w:sz="4" w:space="0" w:color="auto"/>
            </w:tcBorders>
            <w:vAlign w:val="center"/>
          </w:tcPr>
          <w:p w:rsidR="007967D3" w:rsidRDefault="007967D3" w:rsidP="0022351F">
            <w:pPr>
              <w:spacing w:line="360" w:lineRule="auto"/>
              <w:jc w:val="center"/>
            </w:pPr>
            <w:r>
              <w:t xml:space="preserve">2.61 </w:t>
            </w:r>
            <w:r>
              <w:rPr>
                <w:rFonts w:cstheme="minorHAnsi"/>
              </w:rPr>
              <w:t>± .64</w:t>
            </w:r>
          </w:p>
        </w:tc>
        <w:tc>
          <w:tcPr>
            <w:tcW w:w="1315" w:type="dxa"/>
            <w:tcBorders>
              <w:top w:val="single" w:sz="4" w:space="0" w:color="auto"/>
              <w:left w:val="single" w:sz="4" w:space="0" w:color="auto"/>
              <w:bottom w:val="single" w:sz="4" w:space="0" w:color="auto"/>
            </w:tcBorders>
            <w:vAlign w:val="center"/>
          </w:tcPr>
          <w:p w:rsidR="007967D3" w:rsidRDefault="007967D3" w:rsidP="0022351F">
            <w:pPr>
              <w:spacing w:line="360" w:lineRule="auto"/>
              <w:jc w:val="center"/>
            </w:pPr>
            <w:r>
              <w:t xml:space="preserve">2.96 </w:t>
            </w:r>
            <w:r>
              <w:rPr>
                <w:rFonts w:cstheme="minorHAnsi"/>
              </w:rPr>
              <w:t>± .77</w:t>
            </w:r>
          </w:p>
        </w:tc>
        <w:tc>
          <w:tcPr>
            <w:tcW w:w="1205" w:type="dxa"/>
            <w:vAlign w:val="center"/>
          </w:tcPr>
          <w:p w:rsidR="007967D3" w:rsidRDefault="007967D3" w:rsidP="0022351F">
            <w:pPr>
              <w:spacing w:line="360" w:lineRule="auto"/>
              <w:jc w:val="center"/>
            </w:pPr>
            <w:r>
              <w:t xml:space="preserve">2.84 </w:t>
            </w:r>
            <w:r>
              <w:rPr>
                <w:rFonts w:cstheme="minorHAnsi"/>
              </w:rPr>
              <w:t>± .73</w:t>
            </w:r>
          </w:p>
        </w:tc>
        <w:tc>
          <w:tcPr>
            <w:tcW w:w="1206" w:type="dxa"/>
            <w:vAlign w:val="center"/>
          </w:tcPr>
          <w:p w:rsidR="007967D3" w:rsidRDefault="007967D3" w:rsidP="0022351F">
            <w:pPr>
              <w:spacing w:line="360" w:lineRule="auto"/>
              <w:jc w:val="center"/>
            </w:pPr>
            <w:r>
              <w:t xml:space="preserve">3.04 </w:t>
            </w:r>
            <w:r>
              <w:rPr>
                <w:rFonts w:cstheme="minorHAnsi"/>
              </w:rPr>
              <w:t>± .72</w:t>
            </w:r>
          </w:p>
        </w:tc>
      </w:tr>
      <w:tr w:rsidR="007967D3" w:rsidTr="0022351F">
        <w:trPr>
          <w:trHeight w:val="413"/>
        </w:trPr>
        <w:tc>
          <w:tcPr>
            <w:tcW w:w="1906" w:type="dxa"/>
            <w:vAlign w:val="center"/>
          </w:tcPr>
          <w:p w:rsidR="007967D3" w:rsidRDefault="007967D3" w:rsidP="0022351F">
            <w:pPr>
              <w:spacing w:line="360" w:lineRule="auto"/>
              <w:jc w:val="center"/>
            </w:pPr>
            <w:r>
              <w:t>Physical Self-Worth</w:t>
            </w:r>
            <w:r w:rsidR="00460650">
              <w:t xml:space="preserve"> *</w:t>
            </w:r>
          </w:p>
        </w:tc>
        <w:tc>
          <w:tcPr>
            <w:tcW w:w="1314" w:type="dxa"/>
            <w:tcBorders>
              <w:top w:val="single" w:sz="4" w:space="0" w:color="auto"/>
              <w:bottom w:val="single" w:sz="4" w:space="0" w:color="auto"/>
              <w:right w:val="single" w:sz="4" w:space="0" w:color="auto"/>
            </w:tcBorders>
            <w:vAlign w:val="center"/>
          </w:tcPr>
          <w:p w:rsidR="007967D3" w:rsidRDefault="007967D3" w:rsidP="0022351F">
            <w:pPr>
              <w:spacing w:line="360" w:lineRule="auto"/>
              <w:jc w:val="center"/>
            </w:pPr>
            <w:r>
              <w:t xml:space="preserve">3.37 </w:t>
            </w:r>
            <w:r>
              <w:rPr>
                <w:rFonts w:cstheme="minorHAnsi"/>
              </w:rPr>
              <w:t>± .39</w:t>
            </w:r>
          </w:p>
        </w:tc>
        <w:tc>
          <w:tcPr>
            <w:tcW w:w="1315" w:type="dxa"/>
            <w:tcBorders>
              <w:top w:val="single" w:sz="4" w:space="0" w:color="auto"/>
              <w:left w:val="single" w:sz="4" w:space="0" w:color="auto"/>
              <w:bottom w:val="single" w:sz="4" w:space="0" w:color="auto"/>
              <w:right w:val="single" w:sz="4" w:space="0" w:color="auto"/>
            </w:tcBorders>
            <w:vAlign w:val="center"/>
          </w:tcPr>
          <w:p w:rsidR="007967D3" w:rsidRDefault="007967D3" w:rsidP="0022351F">
            <w:pPr>
              <w:spacing w:line="360" w:lineRule="auto"/>
              <w:jc w:val="center"/>
            </w:pPr>
            <w:r>
              <w:t xml:space="preserve">3.43 </w:t>
            </w:r>
            <w:r>
              <w:rPr>
                <w:rFonts w:cstheme="minorHAnsi"/>
              </w:rPr>
              <w:t>± .47</w:t>
            </w:r>
          </w:p>
        </w:tc>
        <w:tc>
          <w:tcPr>
            <w:tcW w:w="1315" w:type="dxa"/>
            <w:tcBorders>
              <w:top w:val="single" w:sz="4" w:space="0" w:color="auto"/>
              <w:left w:val="single" w:sz="4" w:space="0" w:color="auto"/>
              <w:bottom w:val="single" w:sz="4" w:space="0" w:color="auto"/>
              <w:right w:val="single" w:sz="4" w:space="0" w:color="auto"/>
            </w:tcBorders>
            <w:vAlign w:val="center"/>
          </w:tcPr>
          <w:p w:rsidR="007967D3" w:rsidRDefault="007967D3" w:rsidP="0022351F">
            <w:pPr>
              <w:spacing w:line="360" w:lineRule="auto"/>
              <w:jc w:val="center"/>
            </w:pPr>
            <w:r>
              <w:t xml:space="preserve">2.93 </w:t>
            </w:r>
            <w:r>
              <w:rPr>
                <w:rFonts w:cstheme="minorHAnsi"/>
              </w:rPr>
              <w:t>± .67</w:t>
            </w:r>
          </w:p>
        </w:tc>
        <w:tc>
          <w:tcPr>
            <w:tcW w:w="1315" w:type="dxa"/>
            <w:tcBorders>
              <w:top w:val="single" w:sz="4" w:space="0" w:color="auto"/>
              <w:left w:val="single" w:sz="4" w:space="0" w:color="auto"/>
              <w:bottom w:val="single" w:sz="4" w:space="0" w:color="auto"/>
            </w:tcBorders>
            <w:vAlign w:val="center"/>
          </w:tcPr>
          <w:p w:rsidR="007967D3" w:rsidRDefault="007967D3" w:rsidP="0022351F">
            <w:pPr>
              <w:spacing w:line="360" w:lineRule="auto"/>
              <w:jc w:val="center"/>
            </w:pPr>
            <w:r>
              <w:t xml:space="preserve">3.15 </w:t>
            </w:r>
            <w:r>
              <w:rPr>
                <w:rFonts w:cstheme="minorHAnsi"/>
              </w:rPr>
              <w:t>± .66</w:t>
            </w:r>
          </w:p>
        </w:tc>
        <w:tc>
          <w:tcPr>
            <w:tcW w:w="1205" w:type="dxa"/>
            <w:vAlign w:val="center"/>
          </w:tcPr>
          <w:p w:rsidR="007967D3" w:rsidRDefault="007967D3" w:rsidP="0022351F">
            <w:pPr>
              <w:spacing w:line="360" w:lineRule="auto"/>
              <w:jc w:val="center"/>
            </w:pPr>
            <w:r>
              <w:t xml:space="preserve">3.08 </w:t>
            </w:r>
            <w:r>
              <w:rPr>
                <w:rFonts w:cstheme="minorHAnsi"/>
              </w:rPr>
              <w:t>± .61</w:t>
            </w:r>
          </w:p>
        </w:tc>
        <w:tc>
          <w:tcPr>
            <w:tcW w:w="1206" w:type="dxa"/>
            <w:vAlign w:val="center"/>
          </w:tcPr>
          <w:p w:rsidR="007967D3" w:rsidRDefault="007967D3" w:rsidP="0022351F">
            <w:pPr>
              <w:spacing w:line="360" w:lineRule="auto"/>
              <w:jc w:val="center"/>
            </w:pPr>
            <w:r>
              <w:t xml:space="preserve">3.25 </w:t>
            </w:r>
            <w:r>
              <w:rPr>
                <w:rFonts w:cstheme="minorHAnsi"/>
              </w:rPr>
              <w:t>± .60</w:t>
            </w:r>
          </w:p>
        </w:tc>
      </w:tr>
      <w:tr w:rsidR="007967D3" w:rsidTr="0022351F">
        <w:tc>
          <w:tcPr>
            <w:tcW w:w="1906" w:type="dxa"/>
            <w:vAlign w:val="center"/>
          </w:tcPr>
          <w:p w:rsidR="007967D3" w:rsidRDefault="007967D3" w:rsidP="0022351F">
            <w:pPr>
              <w:spacing w:line="360" w:lineRule="auto"/>
              <w:jc w:val="center"/>
            </w:pPr>
            <w:r>
              <w:t>Global Self-Worth/Self-esteem</w:t>
            </w:r>
          </w:p>
        </w:tc>
        <w:tc>
          <w:tcPr>
            <w:tcW w:w="1314" w:type="dxa"/>
            <w:tcBorders>
              <w:top w:val="single" w:sz="4" w:space="0" w:color="auto"/>
              <w:bottom w:val="single" w:sz="4" w:space="0" w:color="auto"/>
              <w:right w:val="single" w:sz="4" w:space="0" w:color="auto"/>
            </w:tcBorders>
            <w:vAlign w:val="center"/>
          </w:tcPr>
          <w:p w:rsidR="007967D3" w:rsidRDefault="007967D3" w:rsidP="0022351F">
            <w:pPr>
              <w:spacing w:line="360" w:lineRule="auto"/>
              <w:jc w:val="center"/>
            </w:pPr>
            <w:r>
              <w:t xml:space="preserve">3.41 </w:t>
            </w:r>
            <w:r>
              <w:rPr>
                <w:rFonts w:cstheme="minorHAnsi"/>
              </w:rPr>
              <w:t>± .41</w:t>
            </w:r>
          </w:p>
        </w:tc>
        <w:tc>
          <w:tcPr>
            <w:tcW w:w="1315" w:type="dxa"/>
            <w:tcBorders>
              <w:top w:val="single" w:sz="4" w:space="0" w:color="auto"/>
              <w:left w:val="single" w:sz="4" w:space="0" w:color="auto"/>
              <w:bottom w:val="single" w:sz="4" w:space="0" w:color="auto"/>
              <w:right w:val="single" w:sz="4" w:space="0" w:color="auto"/>
            </w:tcBorders>
            <w:vAlign w:val="center"/>
          </w:tcPr>
          <w:p w:rsidR="007967D3" w:rsidRDefault="007967D3" w:rsidP="0022351F">
            <w:pPr>
              <w:spacing w:line="360" w:lineRule="auto"/>
              <w:jc w:val="center"/>
            </w:pPr>
            <w:r>
              <w:t xml:space="preserve">3.52 </w:t>
            </w:r>
            <w:r>
              <w:rPr>
                <w:rFonts w:cstheme="minorHAnsi"/>
              </w:rPr>
              <w:t>± .53</w:t>
            </w:r>
          </w:p>
        </w:tc>
        <w:tc>
          <w:tcPr>
            <w:tcW w:w="1315" w:type="dxa"/>
            <w:tcBorders>
              <w:top w:val="single" w:sz="4" w:space="0" w:color="auto"/>
              <w:left w:val="single" w:sz="4" w:space="0" w:color="auto"/>
              <w:bottom w:val="single" w:sz="4" w:space="0" w:color="auto"/>
              <w:right w:val="single" w:sz="4" w:space="0" w:color="auto"/>
            </w:tcBorders>
            <w:vAlign w:val="center"/>
          </w:tcPr>
          <w:p w:rsidR="007967D3" w:rsidRDefault="007967D3" w:rsidP="0022351F">
            <w:pPr>
              <w:spacing w:line="360" w:lineRule="auto"/>
              <w:jc w:val="center"/>
            </w:pPr>
            <w:r>
              <w:t xml:space="preserve">3.21 </w:t>
            </w:r>
            <w:r>
              <w:rPr>
                <w:rFonts w:cstheme="minorHAnsi"/>
              </w:rPr>
              <w:t>± .72</w:t>
            </w:r>
          </w:p>
        </w:tc>
        <w:tc>
          <w:tcPr>
            <w:tcW w:w="1315" w:type="dxa"/>
            <w:tcBorders>
              <w:top w:val="single" w:sz="4" w:space="0" w:color="auto"/>
              <w:left w:val="single" w:sz="4" w:space="0" w:color="auto"/>
              <w:bottom w:val="single" w:sz="4" w:space="0" w:color="auto"/>
            </w:tcBorders>
            <w:vAlign w:val="center"/>
          </w:tcPr>
          <w:p w:rsidR="007967D3" w:rsidRDefault="007967D3" w:rsidP="0022351F">
            <w:pPr>
              <w:spacing w:line="360" w:lineRule="auto"/>
              <w:jc w:val="center"/>
            </w:pPr>
            <w:r>
              <w:t xml:space="preserve">3.33 </w:t>
            </w:r>
            <w:r>
              <w:rPr>
                <w:rFonts w:cstheme="minorHAnsi"/>
              </w:rPr>
              <w:t>± .58</w:t>
            </w:r>
          </w:p>
        </w:tc>
        <w:tc>
          <w:tcPr>
            <w:tcW w:w="1205" w:type="dxa"/>
            <w:tcBorders>
              <w:bottom w:val="single" w:sz="4" w:space="0" w:color="auto"/>
            </w:tcBorders>
            <w:vAlign w:val="center"/>
          </w:tcPr>
          <w:p w:rsidR="007967D3" w:rsidRDefault="007967D3" w:rsidP="0022351F">
            <w:pPr>
              <w:spacing w:line="360" w:lineRule="auto"/>
              <w:jc w:val="center"/>
            </w:pPr>
            <w:r>
              <w:t xml:space="preserve">3.28 </w:t>
            </w:r>
            <w:r>
              <w:rPr>
                <w:rFonts w:cstheme="minorHAnsi"/>
              </w:rPr>
              <w:t>± .63</w:t>
            </w:r>
          </w:p>
        </w:tc>
        <w:tc>
          <w:tcPr>
            <w:tcW w:w="1206" w:type="dxa"/>
            <w:tcBorders>
              <w:bottom w:val="single" w:sz="4" w:space="0" w:color="auto"/>
            </w:tcBorders>
            <w:vAlign w:val="center"/>
          </w:tcPr>
          <w:p w:rsidR="007967D3" w:rsidRDefault="007967D3" w:rsidP="0022351F">
            <w:pPr>
              <w:spacing w:line="360" w:lineRule="auto"/>
              <w:jc w:val="center"/>
            </w:pPr>
            <w:r>
              <w:t xml:space="preserve">3.39 </w:t>
            </w:r>
            <w:r>
              <w:rPr>
                <w:rFonts w:cstheme="minorHAnsi"/>
              </w:rPr>
              <w:t>± .56</w:t>
            </w:r>
          </w:p>
        </w:tc>
      </w:tr>
    </w:tbl>
    <w:p w:rsidR="00460650" w:rsidRDefault="00612F23" w:rsidP="007967D3">
      <w:pPr>
        <w:pStyle w:val="NoSpacing"/>
      </w:pPr>
      <w:r>
        <w:t>*</w:t>
      </w:r>
      <w:r w:rsidR="003F6213">
        <w:t xml:space="preserve">Significant time/intervention </w:t>
      </w:r>
      <w:r w:rsidR="007967D3">
        <w:t xml:space="preserve">effect (p&lt;0.05); </w:t>
      </w:r>
      <w:r>
        <w:t>Sport/Athletic</w:t>
      </w:r>
      <w:r w:rsidR="007967D3">
        <w:t>: pre &lt; post (p&lt;</w:t>
      </w:r>
      <w:r>
        <w:t>0.005</w:t>
      </w:r>
      <w:r w:rsidR="007967D3">
        <w:t>)</w:t>
      </w:r>
      <w:r w:rsidR="00460650">
        <w:t>,</w:t>
      </w:r>
    </w:p>
    <w:p w:rsidR="00460650" w:rsidRDefault="00460650" w:rsidP="007967D3">
      <w:pPr>
        <w:pStyle w:val="NoSpacing"/>
      </w:pPr>
      <w:r>
        <w:t xml:space="preserve">  Physical Self-worth: pre &lt; post (p&lt;0.09)</w:t>
      </w:r>
    </w:p>
    <w:p w:rsidR="007967D3" w:rsidRDefault="007967D3" w:rsidP="007967D3">
      <w:pPr>
        <w:pStyle w:val="NoSpacing"/>
      </w:pPr>
      <w:r>
        <w:rPr>
          <w:rFonts w:cstheme="minorHAnsi"/>
        </w:rPr>
        <w:t xml:space="preserve">⁰ </w:t>
      </w:r>
      <w:r>
        <w:t xml:space="preserve">Significant </w:t>
      </w:r>
      <w:r w:rsidR="00612F23">
        <w:t xml:space="preserve">time by </w:t>
      </w:r>
      <w:r>
        <w:t>gender</w:t>
      </w:r>
      <w:r w:rsidR="00612F23">
        <w:t xml:space="preserve"> intervention effect (p&lt;0.02</w:t>
      </w:r>
      <w:r>
        <w:t>);</w:t>
      </w:r>
      <w:r w:rsidR="00870E55">
        <w:t xml:space="preserve"> Sport/Athletic (p&lt;0.02), Males scored significantly higher than f</w:t>
      </w:r>
      <w:r w:rsidR="00460650">
        <w:t>emales</w:t>
      </w:r>
    </w:p>
    <w:p w:rsidR="00612F23" w:rsidRDefault="00612F23" w:rsidP="00612F23">
      <w:pPr>
        <w:pStyle w:val="NoSpacing"/>
      </w:pPr>
      <w:r>
        <w:t>No Significant Overall Gender Main Effects</w:t>
      </w:r>
    </w:p>
    <w:p w:rsidR="007967D3" w:rsidRDefault="007967D3" w:rsidP="001101E5">
      <w:pPr>
        <w:spacing w:line="360" w:lineRule="auto"/>
      </w:pPr>
    </w:p>
    <w:p w:rsidR="001D5FCB" w:rsidRDefault="001D5FCB" w:rsidP="001101E5">
      <w:pPr>
        <w:spacing w:line="360" w:lineRule="auto"/>
      </w:pPr>
    </w:p>
    <w:p w:rsidR="001101E5" w:rsidRPr="003106CF" w:rsidRDefault="001101E5" w:rsidP="001101E5">
      <w:pPr>
        <w:spacing w:line="360" w:lineRule="auto"/>
        <w:rPr>
          <w:b/>
        </w:rPr>
      </w:pPr>
      <w:r w:rsidRPr="003106CF">
        <w:rPr>
          <w:b/>
        </w:rPr>
        <w:lastRenderedPageBreak/>
        <w:t>3.3 The Children and Youth Perceived Importance of Physical Competence Profile (CY-PIP)</w:t>
      </w:r>
    </w:p>
    <w:p w:rsidR="006153E4" w:rsidRDefault="003F6213" w:rsidP="006153E4">
      <w:pPr>
        <w:spacing w:line="360" w:lineRule="auto"/>
        <w:ind w:firstLine="720"/>
      </w:pPr>
      <w:r>
        <w:t xml:space="preserve">Table 3 below indicates the </w:t>
      </w:r>
      <w:r w:rsidR="00CD2413">
        <w:t>physical importance</w:t>
      </w:r>
      <w:r>
        <w:t xml:space="preserve"> levels of males, females, and the total cohort following administration </w:t>
      </w:r>
      <w:r w:rsidR="00CD2413">
        <w:t>of the CY-PI</w:t>
      </w:r>
      <w:r>
        <w:t xml:space="preserve">PP questionnaire. Both pre-intervention and post-intervention values are given. Using a repeated-measures, multivariate analysis of variance test, a time </w:t>
      </w:r>
      <w:r w:rsidR="00CD2413">
        <w:t>intervention effect was found on</w:t>
      </w:r>
      <w:r>
        <w:t xml:space="preserve"> Sport/Athletic </w:t>
      </w:r>
      <w:r w:rsidR="00CD2413">
        <w:t>importance levels (p&lt;0.06).</w:t>
      </w:r>
      <w:r>
        <w:t xml:space="preserve"> </w:t>
      </w:r>
      <w:r w:rsidR="00CD2413">
        <w:t>Sport/Athletic importance levels decreased from pre-intervention (</w:t>
      </w:r>
      <w:r w:rsidR="00CD2413" w:rsidRPr="00CD2413">
        <w:rPr>
          <w:i/>
        </w:rPr>
        <w:t>M</w:t>
      </w:r>
      <w:r w:rsidR="00CD2413">
        <w:t xml:space="preserve">=3.30, </w:t>
      </w:r>
      <w:r w:rsidR="00CD2413" w:rsidRPr="00CD2413">
        <w:rPr>
          <w:i/>
        </w:rPr>
        <w:t>SD</w:t>
      </w:r>
      <w:r w:rsidR="00CD2413">
        <w:t>=0.76) to post-intervention (</w:t>
      </w:r>
      <w:r w:rsidR="00CD2413" w:rsidRPr="00CD2413">
        <w:rPr>
          <w:i/>
        </w:rPr>
        <w:t>M</w:t>
      </w:r>
      <w:r w:rsidR="00CD2413">
        <w:t xml:space="preserve">=3.13, </w:t>
      </w:r>
      <w:r w:rsidR="00CD2413" w:rsidRPr="00CD2413">
        <w:rPr>
          <w:i/>
        </w:rPr>
        <w:t>SD</w:t>
      </w:r>
      <w:r w:rsidR="00CD2413">
        <w:t>=0.75). No components of the questionnaire changed significantly over time or between genders.</w:t>
      </w:r>
    </w:p>
    <w:p w:rsidR="00A12245" w:rsidRPr="006153E4" w:rsidRDefault="00A12245" w:rsidP="006153E4">
      <w:pPr>
        <w:spacing w:line="360" w:lineRule="auto"/>
        <w:jc w:val="center"/>
      </w:pPr>
      <w:r w:rsidRPr="00A12245">
        <w:rPr>
          <w:b/>
          <w:sz w:val="24"/>
          <w:szCs w:val="24"/>
        </w:rPr>
        <w:t>Table 3. Descriptive statistics on importance levels of CY-PIPP components for male, female, and total cohort.</w:t>
      </w:r>
    </w:p>
    <w:tbl>
      <w:tblPr>
        <w:tblStyle w:val="TableGrid"/>
        <w:tblW w:w="9576" w:type="dxa"/>
        <w:tblLook w:val="04A0" w:firstRow="1" w:lastRow="0" w:firstColumn="1" w:lastColumn="0" w:noHBand="0" w:noVBand="1"/>
      </w:tblPr>
      <w:tblGrid>
        <w:gridCol w:w="1906"/>
        <w:gridCol w:w="1314"/>
        <w:gridCol w:w="1315"/>
        <w:gridCol w:w="1315"/>
        <w:gridCol w:w="1315"/>
        <w:gridCol w:w="1205"/>
        <w:gridCol w:w="1206"/>
      </w:tblGrid>
      <w:tr w:rsidR="00E16024" w:rsidTr="00102AB8">
        <w:tc>
          <w:tcPr>
            <w:tcW w:w="1906" w:type="dxa"/>
            <w:tcBorders>
              <w:top w:val="nil"/>
              <w:left w:val="nil"/>
              <w:bottom w:val="single" w:sz="4" w:space="0" w:color="auto"/>
              <w:right w:val="single" w:sz="4" w:space="0" w:color="auto"/>
            </w:tcBorders>
            <w:vAlign w:val="center"/>
          </w:tcPr>
          <w:p w:rsidR="00E16024" w:rsidRDefault="00E16024" w:rsidP="00102AB8">
            <w:pPr>
              <w:spacing w:line="360" w:lineRule="auto"/>
              <w:jc w:val="center"/>
            </w:pPr>
          </w:p>
        </w:tc>
        <w:tc>
          <w:tcPr>
            <w:tcW w:w="2629" w:type="dxa"/>
            <w:gridSpan w:val="2"/>
            <w:tcBorders>
              <w:left w:val="single" w:sz="4" w:space="0" w:color="auto"/>
              <w:bottom w:val="single" w:sz="4" w:space="0" w:color="auto"/>
            </w:tcBorders>
            <w:vAlign w:val="center"/>
          </w:tcPr>
          <w:p w:rsidR="00E16024" w:rsidRDefault="00E16024" w:rsidP="00102AB8">
            <w:pPr>
              <w:spacing w:line="360" w:lineRule="auto"/>
              <w:jc w:val="center"/>
            </w:pPr>
            <w:r>
              <w:t>MALE</w:t>
            </w:r>
            <w:r w:rsidR="00F61301">
              <w:t xml:space="preserve"> (n=8)</w:t>
            </w:r>
          </w:p>
        </w:tc>
        <w:tc>
          <w:tcPr>
            <w:tcW w:w="2630" w:type="dxa"/>
            <w:gridSpan w:val="2"/>
            <w:tcBorders>
              <w:bottom w:val="single" w:sz="4" w:space="0" w:color="auto"/>
            </w:tcBorders>
            <w:vAlign w:val="center"/>
          </w:tcPr>
          <w:p w:rsidR="00E16024" w:rsidRDefault="00E16024" w:rsidP="00102AB8">
            <w:pPr>
              <w:spacing w:line="360" w:lineRule="auto"/>
              <w:jc w:val="center"/>
            </w:pPr>
            <w:r>
              <w:t>FEMALE</w:t>
            </w:r>
            <w:r w:rsidR="00F61301">
              <w:t xml:space="preserve"> (n=15)</w:t>
            </w:r>
          </w:p>
        </w:tc>
        <w:tc>
          <w:tcPr>
            <w:tcW w:w="2411" w:type="dxa"/>
            <w:gridSpan w:val="2"/>
            <w:tcBorders>
              <w:bottom w:val="single" w:sz="4" w:space="0" w:color="auto"/>
            </w:tcBorders>
            <w:vAlign w:val="center"/>
          </w:tcPr>
          <w:p w:rsidR="00E16024" w:rsidRDefault="00E16024" w:rsidP="00102AB8">
            <w:pPr>
              <w:spacing w:line="360" w:lineRule="auto"/>
              <w:jc w:val="center"/>
            </w:pPr>
            <w:r>
              <w:t>TOTAL</w:t>
            </w:r>
            <w:r w:rsidR="00F61301">
              <w:t xml:space="preserve"> (n=23)</w:t>
            </w:r>
          </w:p>
        </w:tc>
      </w:tr>
      <w:tr w:rsidR="00E16024" w:rsidTr="00102AB8">
        <w:tc>
          <w:tcPr>
            <w:tcW w:w="1906" w:type="dxa"/>
            <w:tcBorders>
              <w:top w:val="single" w:sz="4" w:space="0" w:color="auto"/>
            </w:tcBorders>
            <w:vAlign w:val="center"/>
          </w:tcPr>
          <w:p w:rsidR="00E16024" w:rsidRDefault="00E16024" w:rsidP="00E16024">
            <w:pPr>
              <w:spacing w:line="360" w:lineRule="auto"/>
              <w:jc w:val="center"/>
            </w:pPr>
            <w:r>
              <w:t>CY-PIPP Components</w:t>
            </w:r>
          </w:p>
        </w:tc>
        <w:tc>
          <w:tcPr>
            <w:tcW w:w="1314" w:type="dxa"/>
            <w:tcBorders>
              <w:bottom w:val="single" w:sz="4" w:space="0" w:color="auto"/>
              <w:right w:val="single" w:sz="4" w:space="0" w:color="auto"/>
            </w:tcBorders>
            <w:vAlign w:val="center"/>
          </w:tcPr>
          <w:p w:rsidR="00E16024" w:rsidRDefault="00E16024" w:rsidP="00102AB8">
            <w:pPr>
              <w:spacing w:line="360" w:lineRule="auto"/>
              <w:jc w:val="center"/>
            </w:pPr>
            <w:r>
              <w:t>Pre</w:t>
            </w:r>
          </w:p>
          <w:p w:rsidR="00E16024" w:rsidRDefault="00E16024" w:rsidP="00102AB8">
            <w:pPr>
              <w:spacing w:line="360" w:lineRule="auto"/>
              <w:jc w:val="center"/>
            </w:pPr>
            <w:r>
              <w:t xml:space="preserve">Mean </w:t>
            </w:r>
            <w:r>
              <w:rPr>
                <w:rFonts w:cstheme="minorHAnsi"/>
              </w:rPr>
              <w:t>± SD</w:t>
            </w:r>
          </w:p>
        </w:tc>
        <w:tc>
          <w:tcPr>
            <w:tcW w:w="1315" w:type="dxa"/>
            <w:tcBorders>
              <w:left w:val="single" w:sz="4" w:space="0" w:color="auto"/>
              <w:bottom w:val="single" w:sz="4" w:space="0" w:color="auto"/>
            </w:tcBorders>
            <w:vAlign w:val="center"/>
          </w:tcPr>
          <w:p w:rsidR="00E16024" w:rsidRDefault="00E16024" w:rsidP="00102AB8">
            <w:pPr>
              <w:spacing w:line="360" w:lineRule="auto"/>
              <w:jc w:val="center"/>
            </w:pPr>
            <w:r>
              <w:t>Post</w:t>
            </w:r>
          </w:p>
          <w:p w:rsidR="00E16024" w:rsidRDefault="00E16024" w:rsidP="00102AB8">
            <w:pPr>
              <w:spacing w:line="360" w:lineRule="auto"/>
              <w:jc w:val="center"/>
            </w:pPr>
            <w:r>
              <w:t xml:space="preserve">Mean </w:t>
            </w:r>
            <w:r>
              <w:rPr>
                <w:rFonts w:cstheme="minorHAnsi"/>
              </w:rPr>
              <w:t>± SD</w:t>
            </w:r>
          </w:p>
        </w:tc>
        <w:tc>
          <w:tcPr>
            <w:tcW w:w="1315" w:type="dxa"/>
            <w:tcBorders>
              <w:bottom w:val="single" w:sz="4" w:space="0" w:color="auto"/>
            </w:tcBorders>
            <w:vAlign w:val="center"/>
          </w:tcPr>
          <w:p w:rsidR="00E16024" w:rsidRDefault="00E16024" w:rsidP="00102AB8">
            <w:pPr>
              <w:spacing w:line="360" w:lineRule="auto"/>
              <w:jc w:val="center"/>
            </w:pPr>
            <w:r>
              <w:t>Pre</w:t>
            </w:r>
          </w:p>
          <w:p w:rsidR="00E16024" w:rsidRDefault="00E16024" w:rsidP="00102AB8">
            <w:pPr>
              <w:spacing w:line="360" w:lineRule="auto"/>
              <w:jc w:val="center"/>
            </w:pPr>
            <w:r>
              <w:t xml:space="preserve">Mean </w:t>
            </w:r>
            <w:r>
              <w:rPr>
                <w:rFonts w:cstheme="minorHAnsi"/>
              </w:rPr>
              <w:t>± SD</w:t>
            </w:r>
          </w:p>
        </w:tc>
        <w:tc>
          <w:tcPr>
            <w:tcW w:w="1315" w:type="dxa"/>
            <w:tcBorders>
              <w:bottom w:val="single" w:sz="4" w:space="0" w:color="auto"/>
            </w:tcBorders>
            <w:vAlign w:val="center"/>
          </w:tcPr>
          <w:p w:rsidR="00E16024" w:rsidRDefault="00E16024" w:rsidP="00102AB8">
            <w:pPr>
              <w:spacing w:line="360" w:lineRule="auto"/>
              <w:jc w:val="center"/>
            </w:pPr>
            <w:r>
              <w:t>Post</w:t>
            </w:r>
          </w:p>
          <w:p w:rsidR="00E16024" w:rsidRDefault="00E16024" w:rsidP="00102AB8">
            <w:pPr>
              <w:spacing w:line="360" w:lineRule="auto"/>
              <w:jc w:val="center"/>
            </w:pPr>
            <w:r>
              <w:t xml:space="preserve">Mean </w:t>
            </w:r>
            <w:r>
              <w:rPr>
                <w:rFonts w:cstheme="minorHAnsi"/>
              </w:rPr>
              <w:t>± SD</w:t>
            </w:r>
          </w:p>
        </w:tc>
        <w:tc>
          <w:tcPr>
            <w:tcW w:w="1205" w:type="dxa"/>
            <w:vAlign w:val="center"/>
          </w:tcPr>
          <w:p w:rsidR="00E16024" w:rsidRDefault="00E16024" w:rsidP="00102AB8">
            <w:pPr>
              <w:spacing w:line="360" w:lineRule="auto"/>
              <w:jc w:val="center"/>
            </w:pPr>
            <w:r>
              <w:t>Pre</w:t>
            </w:r>
          </w:p>
          <w:p w:rsidR="00E16024" w:rsidRDefault="00E16024" w:rsidP="00102AB8">
            <w:pPr>
              <w:spacing w:line="360" w:lineRule="auto"/>
              <w:jc w:val="center"/>
            </w:pPr>
            <w:r>
              <w:t xml:space="preserve">Mean </w:t>
            </w:r>
            <w:r>
              <w:rPr>
                <w:rFonts w:cstheme="minorHAnsi"/>
              </w:rPr>
              <w:t>± SD</w:t>
            </w:r>
          </w:p>
        </w:tc>
        <w:tc>
          <w:tcPr>
            <w:tcW w:w="1206" w:type="dxa"/>
            <w:vAlign w:val="center"/>
          </w:tcPr>
          <w:p w:rsidR="00E16024" w:rsidRDefault="00E16024" w:rsidP="00102AB8">
            <w:pPr>
              <w:spacing w:line="360" w:lineRule="auto"/>
              <w:jc w:val="center"/>
            </w:pPr>
            <w:r>
              <w:t>Post</w:t>
            </w:r>
          </w:p>
          <w:p w:rsidR="00E16024" w:rsidRDefault="00E16024" w:rsidP="00102AB8">
            <w:pPr>
              <w:spacing w:line="360" w:lineRule="auto"/>
              <w:jc w:val="center"/>
            </w:pPr>
            <w:r>
              <w:t xml:space="preserve">Mean </w:t>
            </w:r>
            <w:r>
              <w:rPr>
                <w:rFonts w:cstheme="minorHAnsi"/>
              </w:rPr>
              <w:t>± SD</w:t>
            </w:r>
          </w:p>
        </w:tc>
      </w:tr>
      <w:tr w:rsidR="00E16024" w:rsidTr="00102AB8">
        <w:tc>
          <w:tcPr>
            <w:tcW w:w="1906" w:type="dxa"/>
            <w:vAlign w:val="center"/>
          </w:tcPr>
          <w:p w:rsidR="00E16024" w:rsidRDefault="00E16024" w:rsidP="00102AB8">
            <w:pPr>
              <w:spacing w:line="360" w:lineRule="auto"/>
              <w:jc w:val="center"/>
            </w:pPr>
            <w:r>
              <w:t>Sport/Athletic Importance</w:t>
            </w:r>
            <w:r w:rsidR="003F6213">
              <w:t xml:space="preserve"> *</w:t>
            </w:r>
          </w:p>
        </w:tc>
        <w:tc>
          <w:tcPr>
            <w:tcW w:w="1314" w:type="dxa"/>
            <w:tcBorders>
              <w:bottom w:val="single" w:sz="4" w:space="0" w:color="auto"/>
              <w:right w:val="single" w:sz="4" w:space="0" w:color="auto"/>
            </w:tcBorders>
            <w:vAlign w:val="center"/>
          </w:tcPr>
          <w:p w:rsidR="00E16024" w:rsidRDefault="00B43831" w:rsidP="00102AB8">
            <w:pPr>
              <w:spacing w:line="360" w:lineRule="auto"/>
              <w:jc w:val="center"/>
            </w:pPr>
            <w:r>
              <w:t xml:space="preserve">3.12 </w:t>
            </w:r>
            <w:r>
              <w:rPr>
                <w:rFonts w:cstheme="minorHAnsi"/>
              </w:rPr>
              <w:t>± 1.02</w:t>
            </w:r>
          </w:p>
        </w:tc>
        <w:tc>
          <w:tcPr>
            <w:tcW w:w="1315" w:type="dxa"/>
            <w:tcBorders>
              <w:left w:val="single" w:sz="4" w:space="0" w:color="auto"/>
              <w:bottom w:val="single" w:sz="4" w:space="0" w:color="auto"/>
              <w:right w:val="single" w:sz="4" w:space="0" w:color="auto"/>
            </w:tcBorders>
            <w:vAlign w:val="center"/>
          </w:tcPr>
          <w:p w:rsidR="00E16024" w:rsidRDefault="00B43831" w:rsidP="00102AB8">
            <w:pPr>
              <w:spacing w:line="360" w:lineRule="auto"/>
              <w:jc w:val="center"/>
            </w:pPr>
            <w:r>
              <w:t xml:space="preserve">3.00 </w:t>
            </w:r>
            <w:r>
              <w:rPr>
                <w:rFonts w:cstheme="minorHAnsi"/>
              </w:rPr>
              <w:t>± 1.03</w:t>
            </w:r>
          </w:p>
        </w:tc>
        <w:tc>
          <w:tcPr>
            <w:tcW w:w="1315" w:type="dxa"/>
            <w:tcBorders>
              <w:left w:val="single" w:sz="4" w:space="0" w:color="auto"/>
              <w:bottom w:val="single" w:sz="4" w:space="0" w:color="auto"/>
              <w:right w:val="single" w:sz="4" w:space="0" w:color="auto"/>
            </w:tcBorders>
            <w:vAlign w:val="center"/>
          </w:tcPr>
          <w:p w:rsidR="00E16024" w:rsidRDefault="00B43831" w:rsidP="00102AB8">
            <w:pPr>
              <w:spacing w:line="360" w:lineRule="auto"/>
              <w:jc w:val="center"/>
            </w:pPr>
            <w:r>
              <w:t xml:space="preserve">3.40 </w:t>
            </w:r>
            <w:r>
              <w:rPr>
                <w:rFonts w:cstheme="minorHAnsi"/>
              </w:rPr>
              <w:t>± .60</w:t>
            </w:r>
          </w:p>
        </w:tc>
        <w:tc>
          <w:tcPr>
            <w:tcW w:w="1315" w:type="dxa"/>
            <w:tcBorders>
              <w:left w:val="single" w:sz="4" w:space="0" w:color="auto"/>
              <w:bottom w:val="single" w:sz="4" w:space="0" w:color="auto"/>
            </w:tcBorders>
            <w:vAlign w:val="center"/>
          </w:tcPr>
          <w:p w:rsidR="00E16024" w:rsidRDefault="00B43831" w:rsidP="00102AB8">
            <w:pPr>
              <w:spacing w:line="360" w:lineRule="auto"/>
              <w:jc w:val="center"/>
            </w:pPr>
            <w:r>
              <w:t xml:space="preserve">3.20 </w:t>
            </w:r>
            <w:r>
              <w:rPr>
                <w:rFonts w:cstheme="minorHAnsi"/>
              </w:rPr>
              <w:t>± .58</w:t>
            </w:r>
          </w:p>
        </w:tc>
        <w:tc>
          <w:tcPr>
            <w:tcW w:w="1205" w:type="dxa"/>
            <w:vAlign w:val="center"/>
          </w:tcPr>
          <w:p w:rsidR="00E16024" w:rsidRDefault="00B43831" w:rsidP="00102AB8">
            <w:pPr>
              <w:spacing w:line="360" w:lineRule="auto"/>
              <w:jc w:val="center"/>
            </w:pPr>
            <w:r>
              <w:t xml:space="preserve">3.30 </w:t>
            </w:r>
            <w:r>
              <w:rPr>
                <w:rFonts w:cstheme="minorHAnsi"/>
              </w:rPr>
              <w:t>± .76</w:t>
            </w:r>
          </w:p>
        </w:tc>
        <w:tc>
          <w:tcPr>
            <w:tcW w:w="1206" w:type="dxa"/>
            <w:vAlign w:val="center"/>
          </w:tcPr>
          <w:p w:rsidR="00E16024" w:rsidRDefault="00B43831" w:rsidP="00102AB8">
            <w:pPr>
              <w:spacing w:line="360" w:lineRule="auto"/>
              <w:jc w:val="center"/>
            </w:pPr>
            <w:r>
              <w:t xml:space="preserve">3.13 </w:t>
            </w:r>
            <w:r>
              <w:rPr>
                <w:rFonts w:cstheme="minorHAnsi"/>
              </w:rPr>
              <w:t>± .75</w:t>
            </w:r>
          </w:p>
        </w:tc>
      </w:tr>
      <w:tr w:rsidR="00E16024" w:rsidTr="00102AB8">
        <w:tc>
          <w:tcPr>
            <w:tcW w:w="1906" w:type="dxa"/>
            <w:vAlign w:val="center"/>
          </w:tcPr>
          <w:p w:rsidR="00E16024" w:rsidRDefault="00E16024" w:rsidP="00102AB8">
            <w:pPr>
              <w:spacing w:line="360" w:lineRule="auto"/>
              <w:jc w:val="center"/>
            </w:pPr>
            <w:r>
              <w:t>Condition Importance</w:t>
            </w:r>
          </w:p>
        </w:tc>
        <w:tc>
          <w:tcPr>
            <w:tcW w:w="1314" w:type="dxa"/>
            <w:tcBorders>
              <w:top w:val="single" w:sz="4" w:space="0" w:color="auto"/>
              <w:bottom w:val="single" w:sz="4" w:space="0" w:color="auto"/>
              <w:right w:val="single" w:sz="4" w:space="0" w:color="auto"/>
            </w:tcBorders>
            <w:vAlign w:val="center"/>
          </w:tcPr>
          <w:p w:rsidR="00E16024" w:rsidRDefault="00B43831" w:rsidP="00102AB8">
            <w:pPr>
              <w:spacing w:line="360" w:lineRule="auto"/>
              <w:jc w:val="center"/>
            </w:pPr>
            <w:r>
              <w:t xml:space="preserve">3.18 </w:t>
            </w:r>
            <w:r>
              <w:rPr>
                <w:rFonts w:cstheme="minorHAnsi"/>
              </w:rPr>
              <w:t>± .65</w:t>
            </w:r>
          </w:p>
        </w:tc>
        <w:tc>
          <w:tcPr>
            <w:tcW w:w="1315" w:type="dxa"/>
            <w:tcBorders>
              <w:top w:val="single" w:sz="4" w:space="0" w:color="auto"/>
              <w:left w:val="single" w:sz="4" w:space="0" w:color="auto"/>
              <w:bottom w:val="single" w:sz="4" w:space="0" w:color="auto"/>
              <w:right w:val="single" w:sz="4" w:space="0" w:color="auto"/>
            </w:tcBorders>
            <w:vAlign w:val="center"/>
          </w:tcPr>
          <w:p w:rsidR="00E16024" w:rsidRDefault="00B43831" w:rsidP="00102AB8">
            <w:pPr>
              <w:spacing w:line="360" w:lineRule="auto"/>
              <w:jc w:val="center"/>
            </w:pPr>
            <w:r>
              <w:t xml:space="preserve">3.25 </w:t>
            </w:r>
            <w:r>
              <w:rPr>
                <w:rFonts w:cstheme="minorHAnsi"/>
              </w:rPr>
              <w:t>± .75</w:t>
            </w:r>
          </w:p>
        </w:tc>
        <w:tc>
          <w:tcPr>
            <w:tcW w:w="1315" w:type="dxa"/>
            <w:tcBorders>
              <w:top w:val="single" w:sz="4" w:space="0" w:color="auto"/>
              <w:left w:val="single" w:sz="4" w:space="0" w:color="auto"/>
              <w:bottom w:val="single" w:sz="4" w:space="0" w:color="auto"/>
              <w:right w:val="single" w:sz="4" w:space="0" w:color="auto"/>
            </w:tcBorders>
            <w:vAlign w:val="center"/>
          </w:tcPr>
          <w:p w:rsidR="00E16024" w:rsidRDefault="00B43831" w:rsidP="00102AB8">
            <w:pPr>
              <w:spacing w:line="360" w:lineRule="auto"/>
              <w:jc w:val="center"/>
            </w:pPr>
            <w:r>
              <w:t xml:space="preserve">2.96 </w:t>
            </w:r>
            <w:r>
              <w:rPr>
                <w:rFonts w:cstheme="minorHAnsi"/>
              </w:rPr>
              <w:t>± .76</w:t>
            </w:r>
          </w:p>
        </w:tc>
        <w:tc>
          <w:tcPr>
            <w:tcW w:w="1315" w:type="dxa"/>
            <w:tcBorders>
              <w:top w:val="single" w:sz="4" w:space="0" w:color="auto"/>
              <w:left w:val="single" w:sz="4" w:space="0" w:color="auto"/>
              <w:bottom w:val="single" w:sz="4" w:space="0" w:color="auto"/>
            </w:tcBorders>
            <w:vAlign w:val="center"/>
          </w:tcPr>
          <w:p w:rsidR="00E16024" w:rsidRDefault="00B43831" w:rsidP="00102AB8">
            <w:pPr>
              <w:spacing w:line="360" w:lineRule="auto"/>
              <w:jc w:val="center"/>
            </w:pPr>
            <w:r>
              <w:t xml:space="preserve">3.13 </w:t>
            </w:r>
            <w:r>
              <w:rPr>
                <w:rFonts w:cstheme="minorHAnsi"/>
              </w:rPr>
              <w:t>± .58</w:t>
            </w:r>
          </w:p>
        </w:tc>
        <w:tc>
          <w:tcPr>
            <w:tcW w:w="1205" w:type="dxa"/>
            <w:vAlign w:val="center"/>
          </w:tcPr>
          <w:p w:rsidR="00E16024" w:rsidRDefault="00B43831" w:rsidP="00102AB8">
            <w:pPr>
              <w:spacing w:line="360" w:lineRule="auto"/>
              <w:jc w:val="center"/>
            </w:pPr>
            <w:r>
              <w:t xml:space="preserve">3.04 </w:t>
            </w:r>
            <w:r>
              <w:rPr>
                <w:rFonts w:cstheme="minorHAnsi"/>
              </w:rPr>
              <w:t>± .72</w:t>
            </w:r>
          </w:p>
        </w:tc>
        <w:tc>
          <w:tcPr>
            <w:tcW w:w="1206" w:type="dxa"/>
            <w:vAlign w:val="center"/>
          </w:tcPr>
          <w:p w:rsidR="00E16024" w:rsidRDefault="00B43831" w:rsidP="00102AB8">
            <w:pPr>
              <w:spacing w:line="360" w:lineRule="auto"/>
              <w:jc w:val="center"/>
            </w:pPr>
            <w:r>
              <w:t xml:space="preserve">3.17 </w:t>
            </w:r>
            <w:r>
              <w:rPr>
                <w:rFonts w:cstheme="minorHAnsi"/>
              </w:rPr>
              <w:t>± .63</w:t>
            </w:r>
          </w:p>
        </w:tc>
      </w:tr>
      <w:tr w:rsidR="00E16024" w:rsidTr="00102AB8">
        <w:tc>
          <w:tcPr>
            <w:tcW w:w="1906" w:type="dxa"/>
            <w:vAlign w:val="center"/>
          </w:tcPr>
          <w:p w:rsidR="00E16024" w:rsidRDefault="00E16024" w:rsidP="00102AB8">
            <w:pPr>
              <w:spacing w:line="360" w:lineRule="auto"/>
              <w:jc w:val="center"/>
            </w:pPr>
            <w:r>
              <w:t>Attractive Importance</w:t>
            </w:r>
          </w:p>
        </w:tc>
        <w:tc>
          <w:tcPr>
            <w:tcW w:w="1314" w:type="dxa"/>
            <w:tcBorders>
              <w:top w:val="single" w:sz="4" w:space="0" w:color="auto"/>
              <w:bottom w:val="single" w:sz="4" w:space="0" w:color="auto"/>
              <w:right w:val="single" w:sz="4" w:space="0" w:color="auto"/>
            </w:tcBorders>
            <w:vAlign w:val="center"/>
          </w:tcPr>
          <w:p w:rsidR="00E16024" w:rsidRDefault="00B43831" w:rsidP="00102AB8">
            <w:pPr>
              <w:spacing w:line="360" w:lineRule="auto"/>
              <w:jc w:val="center"/>
            </w:pPr>
            <w:r>
              <w:t xml:space="preserve">3.37 </w:t>
            </w:r>
            <w:r>
              <w:rPr>
                <w:rFonts w:cstheme="minorHAnsi"/>
              </w:rPr>
              <w:t>± .79</w:t>
            </w:r>
          </w:p>
        </w:tc>
        <w:tc>
          <w:tcPr>
            <w:tcW w:w="1315" w:type="dxa"/>
            <w:tcBorders>
              <w:top w:val="single" w:sz="4" w:space="0" w:color="auto"/>
              <w:left w:val="single" w:sz="4" w:space="0" w:color="auto"/>
              <w:bottom w:val="single" w:sz="4" w:space="0" w:color="auto"/>
              <w:right w:val="single" w:sz="4" w:space="0" w:color="auto"/>
            </w:tcBorders>
            <w:vAlign w:val="center"/>
          </w:tcPr>
          <w:p w:rsidR="00E16024" w:rsidRDefault="00B43831" w:rsidP="00102AB8">
            <w:pPr>
              <w:spacing w:line="360" w:lineRule="auto"/>
              <w:jc w:val="center"/>
            </w:pPr>
            <w:r>
              <w:t xml:space="preserve">3.00 </w:t>
            </w:r>
            <w:r>
              <w:rPr>
                <w:rFonts w:cstheme="minorHAnsi"/>
              </w:rPr>
              <w:t>± 1.03</w:t>
            </w:r>
          </w:p>
        </w:tc>
        <w:tc>
          <w:tcPr>
            <w:tcW w:w="1315" w:type="dxa"/>
            <w:tcBorders>
              <w:top w:val="single" w:sz="4" w:space="0" w:color="auto"/>
              <w:left w:val="single" w:sz="4" w:space="0" w:color="auto"/>
              <w:bottom w:val="single" w:sz="4" w:space="0" w:color="auto"/>
              <w:right w:val="single" w:sz="4" w:space="0" w:color="auto"/>
            </w:tcBorders>
            <w:vAlign w:val="center"/>
          </w:tcPr>
          <w:p w:rsidR="00E16024" w:rsidRDefault="00B43831" w:rsidP="00102AB8">
            <w:pPr>
              <w:spacing w:line="360" w:lineRule="auto"/>
              <w:jc w:val="center"/>
            </w:pPr>
            <w:r>
              <w:t xml:space="preserve">2.90 </w:t>
            </w:r>
            <w:r>
              <w:rPr>
                <w:rFonts w:cstheme="minorHAnsi"/>
              </w:rPr>
              <w:t>± .66</w:t>
            </w:r>
          </w:p>
        </w:tc>
        <w:tc>
          <w:tcPr>
            <w:tcW w:w="1315" w:type="dxa"/>
            <w:tcBorders>
              <w:top w:val="single" w:sz="4" w:space="0" w:color="auto"/>
              <w:left w:val="single" w:sz="4" w:space="0" w:color="auto"/>
              <w:bottom w:val="single" w:sz="4" w:space="0" w:color="auto"/>
            </w:tcBorders>
            <w:vAlign w:val="center"/>
          </w:tcPr>
          <w:p w:rsidR="00E16024" w:rsidRDefault="00B43831" w:rsidP="00102AB8">
            <w:pPr>
              <w:spacing w:line="360" w:lineRule="auto"/>
              <w:jc w:val="center"/>
            </w:pPr>
            <w:r>
              <w:t xml:space="preserve">3.20 </w:t>
            </w:r>
            <w:r>
              <w:rPr>
                <w:rFonts w:cstheme="minorHAnsi"/>
              </w:rPr>
              <w:t>± .72</w:t>
            </w:r>
          </w:p>
        </w:tc>
        <w:tc>
          <w:tcPr>
            <w:tcW w:w="1205" w:type="dxa"/>
            <w:vAlign w:val="center"/>
          </w:tcPr>
          <w:p w:rsidR="00E16024" w:rsidRDefault="00B43831" w:rsidP="00102AB8">
            <w:pPr>
              <w:spacing w:line="360" w:lineRule="auto"/>
              <w:jc w:val="center"/>
            </w:pPr>
            <w:r>
              <w:t xml:space="preserve">3.06 </w:t>
            </w:r>
            <w:r>
              <w:rPr>
                <w:rFonts w:cstheme="minorHAnsi"/>
              </w:rPr>
              <w:t>± .72</w:t>
            </w:r>
          </w:p>
        </w:tc>
        <w:tc>
          <w:tcPr>
            <w:tcW w:w="1206" w:type="dxa"/>
            <w:vAlign w:val="center"/>
          </w:tcPr>
          <w:p w:rsidR="00E16024" w:rsidRDefault="00273390" w:rsidP="00102AB8">
            <w:pPr>
              <w:spacing w:line="360" w:lineRule="auto"/>
              <w:jc w:val="center"/>
            </w:pPr>
            <w:r>
              <w:t xml:space="preserve">3.13 </w:t>
            </w:r>
            <w:r>
              <w:rPr>
                <w:rFonts w:cstheme="minorHAnsi"/>
              </w:rPr>
              <w:t>± .82</w:t>
            </w:r>
          </w:p>
        </w:tc>
      </w:tr>
      <w:tr w:rsidR="00E16024" w:rsidTr="00102AB8">
        <w:tc>
          <w:tcPr>
            <w:tcW w:w="1906" w:type="dxa"/>
            <w:vAlign w:val="center"/>
          </w:tcPr>
          <w:p w:rsidR="00E16024" w:rsidRDefault="00E16024" w:rsidP="00102AB8">
            <w:pPr>
              <w:spacing w:line="360" w:lineRule="auto"/>
              <w:jc w:val="center"/>
            </w:pPr>
            <w:r>
              <w:t>Strength Importance</w:t>
            </w:r>
          </w:p>
        </w:tc>
        <w:tc>
          <w:tcPr>
            <w:tcW w:w="1314" w:type="dxa"/>
            <w:tcBorders>
              <w:top w:val="single" w:sz="4" w:space="0" w:color="auto"/>
              <w:bottom w:val="single" w:sz="4" w:space="0" w:color="auto"/>
              <w:right w:val="single" w:sz="4" w:space="0" w:color="auto"/>
            </w:tcBorders>
            <w:vAlign w:val="center"/>
          </w:tcPr>
          <w:p w:rsidR="00E16024" w:rsidRDefault="00273390" w:rsidP="00102AB8">
            <w:pPr>
              <w:spacing w:line="360" w:lineRule="auto"/>
              <w:jc w:val="center"/>
            </w:pPr>
            <w:r>
              <w:t xml:space="preserve">3.06 </w:t>
            </w:r>
            <w:r>
              <w:rPr>
                <w:rFonts w:cstheme="minorHAnsi"/>
              </w:rPr>
              <w:t>± .67</w:t>
            </w:r>
          </w:p>
        </w:tc>
        <w:tc>
          <w:tcPr>
            <w:tcW w:w="1315" w:type="dxa"/>
            <w:tcBorders>
              <w:top w:val="single" w:sz="4" w:space="0" w:color="auto"/>
              <w:left w:val="single" w:sz="4" w:space="0" w:color="auto"/>
              <w:bottom w:val="single" w:sz="4" w:space="0" w:color="auto"/>
              <w:right w:val="single" w:sz="4" w:space="0" w:color="auto"/>
            </w:tcBorders>
            <w:vAlign w:val="center"/>
          </w:tcPr>
          <w:p w:rsidR="00E16024" w:rsidRDefault="00273390" w:rsidP="00102AB8">
            <w:pPr>
              <w:spacing w:line="360" w:lineRule="auto"/>
              <w:jc w:val="center"/>
            </w:pPr>
            <w:r>
              <w:t xml:space="preserve">3.06 </w:t>
            </w:r>
            <w:r>
              <w:rPr>
                <w:rFonts w:cstheme="minorHAnsi"/>
              </w:rPr>
              <w:t>± .97</w:t>
            </w:r>
          </w:p>
        </w:tc>
        <w:tc>
          <w:tcPr>
            <w:tcW w:w="1315" w:type="dxa"/>
            <w:tcBorders>
              <w:top w:val="single" w:sz="4" w:space="0" w:color="auto"/>
              <w:left w:val="single" w:sz="4" w:space="0" w:color="auto"/>
              <w:bottom w:val="single" w:sz="4" w:space="0" w:color="auto"/>
              <w:right w:val="single" w:sz="4" w:space="0" w:color="auto"/>
            </w:tcBorders>
            <w:vAlign w:val="center"/>
          </w:tcPr>
          <w:p w:rsidR="00E16024" w:rsidRDefault="00273390" w:rsidP="00102AB8">
            <w:pPr>
              <w:spacing w:line="360" w:lineRule="auto"/>
              <w:jc w:val="center"/>
            </w:pPr>
            <w:r>
              <w:t xml:space="preserve">2.80 </w:t>
            </w:r>
            <w:r>
              <w:rPr>
                <w:rFonts w:cstheme="minorHAnsi"/>
              </w:rPr>
              <w:t>± .64</w:t>
            </w:r>
          </w:p>
        </w:tc>
        <w:tc>
          <w:tcPr>
            <w:tcW w:w="1315" w:type="dxa"/>
            <w:tcBorders>
              <w:top w:val="single" w:sz="4" w:space="0" w:color="auto"/>
              <w:left w:val="single" w:sz="4" w:space="0" w:color="auto"/>
              <w:bottom w:val="single" w:sz="4" w:space="0" w:color="auto"/>
            </w:tcBorders>
            <w:vAlign w:val="center"/>
          </w:tcPr>
          <w:p w:rsidR="00E16024" w:rsidRDefault="00273390" w:rsidP="00102AB8">
            <w:pPr>
              <w:spacing w:line="360" w:lineRule="auto"/>
              <w:jc w:val="center"/>
            </w:pPr>
            <w:r>
              <w:t xml:space="preserve">3.00 </w:t>
            </w:r>
            <w:r>
              <w:rPr>
                <w:rFonts w:cstheme="minorHAnsi"/>
              </w:rPr>
              <w:t>± .77</w:t>
            </w:r>
          </w:p>
        </w:tc>
        <w:tc>
          <w:tcPr>
            <w:tcW w:w="1205" w:type="dxa"/>
            <w:vAlign w:val="center"/>
          </w:tcPr>
          <w:p w:rsidR="00E16024" w:rsidRDefault="00273390" w:rsidP="00102AB8">
            <w:pPr>
              <w:spacing w:line="360" w:lineRule="auto"/>
              <w:jc w:val="center"/>
            </w:pPr>
            <w:r>
              <w:t xml:space="preserve">2.89 </w:t>
            </w:r>
            <w:r>
              <w:rPr>
                <w:rFonts w:cstheme="minorHAnsi"/>
              </w:rPr>
              <w:t>± .65</w:t>
            </w:r>
          </w:p>
        </w:tc>
        <w:tc>
          <w:tcPr>
            <w:tcW w:w="1206" w:type="dxa"/>
            <w:vAlign w:val="center"/>
          </w:tcPr>
          <w:p w:rsidR="00E16024" w:rsidRDefault="00273390" w:rsidP="00102AB8">
            <w:pPr>
              <w:spacing w:line="360" w:lineRule="auto"/>
              <w:jc w:val="center"/>
            </w:pPr>
            <w:r>
              <w:t xml:space="preserve">3.02 </w:t>
            </w:r>
            <w:r>
              <w:rPr>
                <w:rFonts w:cstheme="minorHAnsi"/>
              </w:rPr>
              <w:t>± .83</w:t>
            </w:r>
          </w:p>
        </w:tc>
      </w:tr>
    </w:tbl>
    <w:p w:rsidR="003F6213" w:rsidRDefault="003F6213" w:rsidP="003F6213">
      <w:pPr>
        <w:pStyle w:val="NoSpacing"/>
      </w:pPr>
      <w:r>
        <w:t>* Time/intervention effect; Sport Importance: pre &gt; post (p&lt;0.06)</w:t>
      </w:r>
    </w:p>
    <w:p w:rsidR="003F6213" w:rsidRDefault="003F6213" w:rsidP="009B49E8">
      <w:pPr>
        <w:spacing w:line="360" w:lineRule="auto"/>
        <w:rPr>
          <w:b/>
        </w:rPr>
      </w:pPr>
    </w:p>
    <w:p w:rsidR="00E835E8" w:rsidRPr="009C78E7" w:rsidRDefault="003B2F62" w:rsidP="009B49E8">
      <w:pPr>
        <w:spacing w:line="360" w:lineRule="auto"/>
        <w:rPr>
          <w:b/>
          <w:sz w:val="24"/>
        </w:rPr>
      </w:pPr>
      <w:r w:rsidRPr="009C78E7">
        <w:rPr>
          <w:b/>
          <w:sz w:val="24"/>
        </w:rPr>
        <w:t xml:space="preserve">4. </w:t>
      </w:r>
      <w:r w:rsidRPr="009C78E7">
        <w:rPr>
          <w:b/>
          <w:sz w:val="24"/>
          <w:u w:val="single"/>
        </w:rPr>
        <w:t>DISCUSSION</w:t>
      </w:r>
    </w:p>
    <w:p w:rsidR="00686622" w:rsidRPr="001D5FCB" w:rsidRDefault="00A60538" w:rsidP="009B49E8">
      <w:pPr>
        <w:spacing w:line="360" w:lineRule="auto"/>
        <w:ind w:firstLine="360"/>
      </w:pPr>
      <w:r w:rsidRPr="001D5FCB">
        <w:t xml:space="preserve">The purpose of this study was to determine if a tri-weekly after-school program, which focused on physical activity and academic enhancement, could positively influence self-esteem and physical self-efficacy of fourth and fifth graders. A diverse range of students enrolled in the </w:t>
      </w:r>
      <w:r w:rsidR="00686622" w:rsidRPr="001D5FCB">
        <w:t xml:space="preserve">12-week </w:t>
      </w:r>
      <w:r w:rsidRPr="001D5FCB">
        <w:t xml:space="preserve">afterschool program, and physical fitness was determined using </w:t>
      </w:r>
      <w:r w:rsidRPr="001D5FCB">
        <w:rPr>
          <w:i/>
        </w:rPr>
        <w:t>FITNESSGRAM</w:t>
      </w:r>
      <w:r w:rsidRPr="001D5FCB">
        <w:t xml:space="preserve"> testing</w:t>
      </w:r>
      <w:r w:rsidR="00686622" w:rsidRPr="001D5FCB">
        <w:t>.</w:t>
      </w:r>
      <w:r w:rsidRPr="001D5FCB">
        <w:t xml:space="preserve"> </w:t>
      </w:r>
      <w:r w:rsidR="00686622" w:rsidRPr="001D5FCB">
        <w:t>Only those who had completed all questionnaires and physical testing were</w:t>
      </w:r>
      <w:r w:rsidR="009C78E7" w:rsidRPr="001D5FCB">
        <w:t xml:space="preserve"> </w:t>
      </w:r>
      <w:r w:rsidR="003C2251" w:rsidRPr="001D5FCB">
        <w:t>used in the statistical analyses of the data</w:t>
      </w:r>
      <w:r w:rsidR="00686622" w:rsidRPr="001D5FCB">
        <w:t xml:space="preserve">. </w:t>
      </w:r>
    </w:p>
    <w:p w:rsidR="00686622" w:rsidRPr="001D5FCB" w:rsidRDefault="003F42B2" w:rsidP="009C3845">
      <w:pPr>
        <w:spacing w:line="360" w:lineRule="auto"/>
        <w:ind w:firstLine="360"/>
      </w:pPr>
      <w:r w:rsidRPr="001D5FCB">
        <w:lastRenderedPageBreak/>
        <w:t xml:space="preserve">Physical fitness was found to positively change over the 12-week period for males and females. Both genders were shown to increase in </w:t>
      </w:r>
      <w:r w:rsidR="008E12BB" w:rsidRPr="001D5FCB">
        <w:t xml:space="preserve">all of the health-related components of </w:t>
      </w:r>
      <w:r w:rsidRPr="001D5FCB">
        <w:t>fitness</w:t>
      </w:r>
      <w:r w:rsidR="008E12BB" w:rsidRPr="001D5FCB">
        <w:t xml:space="preserve"> that were assessed with the FITNESSGRAM</w:t>
      </w:r>
      <w:r w:rsidRPr="001D5FCB">
        <w:t xml:space="preserve">. </w:t>
      </w:r>
      <w:r w:rsidR="008E12BB" w:rsidRPr="001D5FCB">
        <w:t>However, t</w:t>
      </w:r>
      <w:r w:rsidRPr="001D5FCB">
        <w:t xml:space="preserve">he number of completed curl-ups, as seen in Table 1, </w:t>
      </w:r>
      <w:r w:rsidR="008E12BB" w:rsidRPr="001D5FCB">
        <w:t xml:space="preserve">was the only component of health-related fitness that </w:t>
      </w:r>
      <w:r w:rsidR="00D93A30">
        <w:t>significantly</w:t>
      </w:r>
      <w:r w:rsidRPr="001D5FCB">
        <w:t xml:space="preserve"> increased from pre-intervention to post-intervention for both males and females. Such increases are indicative of greater upper body strength</w:t>
      </w:r>
      <w:r w:rsidR="008E12BB" w:rsidRPr="001D5FCB">
        <w:t>, particularly in the abdominal or core area</w:t>
      </w:r>
      <w:r w:rsidRPr="001D5FCB">
        <w:t>. Yet, in all categories</w:t>
      </w:r>
      <w:r w:rsidR="008E12BB" w:rsidRPr="001D5FCB">
        <w:t xml:space="preserve"> of fitness that were assessed</w:t>
      </w:r>
      <w:r w:rsidRPr="001D5FCB">
        <w:t xml:space="preserve">, males </w:t>
      </w:r>
      <w:r w:rsidR="008E12BB" w:rsidRPr="001D5FCB">
        <w:t>exhibited</w:t>
      </w:r>
      <w:r w:rsidRPr="001D5FCB">
        <w:t xml:space="preserve"> greater </w:t>
      </w:r>
      <w:r w:rsidR="008E12BB" w:rsidRPr="001D5FCB">
        <w:t xml:space="preserve">absolute </w:t>
      </w:r>
      <w:r w:rsidRPr="001D5FCB">
        <w:t xml:space="preserve">levels of physical </w:t>
      </w:r>
      <w:r w:rsidR="008E12BB" w:rsidRPr="001D5FCB">
        <w:t>fitness</w:t>
      </w:r>
      <w:r w:rsidRPr="001D5FCB">
        <w:t xml:space="preserve"> than females. Such a gender effect was evident in the PACER test</w:t>
      </w:r>
      <w:r w:rsidR="00800D35" w:rsidRPr="001D5FCB">
        <w:t xml:space="preserve"> </w:t>
      </w:r>
      <w:r w:rsidRPr="001D5FCB">
        <w:t xml:space="preserve">(aerobic </w:t>
      </w:r>
      <w:r w:rsidR="008E12BB" w:rsidRPr="001D5FCB">
        <w:t>fitness</w:t>
      </w:r>
      <w:r w:rsidRPr="001D5FCB">
        <w:t>)</w:t>
      </w:r>
      <w:r w:rsidR="008E12BB" w:rsidRPr="001D5FCB">
        <w:t>, paced push-ups</w:t>
      </w:r>
      <w:r w:rsidRPr="001D5FCB">
        <w:t xml:space="preserve"> and </w:t>
      </w:r>
      <w:r w:rsidR="008E12BB" w:rsidRPr="001D5FCB">
        <w:t>paced</w:t>
      </w:r>
      <w:r w:rsidRPr="001D5FCB">
        <w:t xml:space="preserve"> curl-ups. </w:t>
      </w:r>
      <w:r w:rsidR="00D93A30">
        <w:t>These</w:t>
      </w:r>
      <w:r w:rsidR="006F453E" w:rsidRPr="001D5FCB">
        <w:t xml:space="preserve"> results are </w:t>
      </w:r>
      <w:r w:rsidR="008E12BB" w:rsidRPr="001D5FCB">
        <w:t>typical</w:t>
      </w:r>
      <w:r w:rsidR="00D93A30">
        <w:t xml:space="preserve"> of this age group</w:t>
      </w:r>
      <w:r w:rsidR="006F453E" w:rsidRPr="001D5FCB">
        <w:t xml:space="preserve">, as males </w:t>
      </w:r>
      <w:r w:rsidR="00D93A30">
        <w:t>have been shown to</w:t>
      </w:r>
      <w:r w:rsidR="006F453E" w:rsidRPr="001D5FCB">
        <w:t xml:space="preserve"> participate in more aerobic and strength requiring activities</w:t>
      </w:r>
      <w:r w:rsidR="009C3845" w:rsidRPr="001D5FCB">
        <w:t>, leading to higher fitness and activity levels</w:t>
      </w:r>
      <w:r w:rsidR="006F453E" w:rsidRPr="001D5FCB">
        <w:t xml:space="preserve"> (</w:t>
      </w:r>
      <w:r w:rsidR="009C3845" w:rsidRPr="001D5FCB">
        <w:t>Sallis et al., 1997</w:t>
      </w:r>
      <w:r w:rsidR="006F453E" w:rsidRPr="001D5FCB">
        <w:t>).</w:t>
      </w:r>
      <w:r w:rsidRPr="001D5FCB">
        <w:t xml:space="preserve"> There was no time by gender effect, so the direction of change was similar for females and males. In addition, no differences w</w:t>
      </w:r>
      <w:r w:rsidR="009C3845" w:rsidRPr="001D5FCB">
        <w:t xml:space="preserve">ere found based on grade level. Thus, </w:t>
      </w:r>
      <w:r w:rsidR="00D93A30">
        <w:t>these data suggest</w:t>
      </w:r>
      <w:r w:rsidR="009C3845" w:rsidRPr="001D5FCB">
        <w:t xml:space="preserve"> that the afterschool intervention played a positive role in the increase of physical ability for the participants. </w:t>
      </w:r>
    </w:p>
    <w:p w:rsidR="00562862" w:rsidRPr="001D5FCB" w:rsidRDefault="0091448B" w:rsidP="007D145E">
      <w:pPr>
        <w:spacing w:line="360" w:lineRule="auto"/>
        <w:ind w:firstLine="360"/>
      </w:pPr>
      <w:r w:rsidRPr="001D5FCB">
        <w:rPr>
          <w:rFonts w:cstheme="minorHAnsi"/>
        </w:rPr>
        <w:t xml:space="preserve">The Children and Youth Physical Self-Perception Profile (CY-PSPP) questionnaire </w:t>
      </w:r>
      <w:r w:rsidR="00B93EE3" w:rsidRPr="001D5FCB">
        <w:rPr>
          <w:rFonts w:cstheme="minorHAnsi"/>
        </w:rPr>
        <w:t xml:space="preserve">was used </w:t>
      </w:r>
      <w:r w:rsidRPr="001D5FCB">
        <w:rPr>
          <w:rFonts w:cstheme="minorHAnsi"/>
        </w:rPr>
        <w:t xml:space="preserve">to determine the competencies of </w:t>
      </w:r>
      <w:r w:rsidR="00B70313" w:rsidRPr="001D5FCB">
        <w:rPr>
          <w:rFonts w:cstheme="minorHAnsi"/>
        </w:rPr>
        <w:t xml:space="preserve">students in </w:t>
      </w:r>
      <w:r w:rsidR="00B93EE3" w:rsidRPr="001D5FCB">
        <w:rPr>
          <w:rFonts w:cstheme="minorHAnsi"/>
        </w:rPr>
        <w:t>physical aspects</w:t>
      </w:r>
      <w:r w:rsidR="00947027" w:rsidRPr="001D5FCB">
        <w:rPr>
          <w:rFonts w:cstheme="minorHAnsi"/>
        </w:rPr>
        <w:t>, such as sport, body attractiveness, strength, physical self-worth, and global self-worth</w:t>
      </w:r>
      <w:r w:rsidR="009C3845" w:rsidRPr="001D5FCB">
        <w:rPr>
          <w:rFonts w:cstheme="minorHAnsi"/>
        </w:rPr>
        <w:t xml:space="preserve">. </w:t>
      </w:r>
      <w:r w:rsidR="00947027" w:rsidRPr="001D5FCB">
        <w:rPr>
          <w:rFonts w:cstheme="minorHAnsi"/>
        </w:rPr>
        <w:t>P</w:t>
      </w:r>
      <w:r w:rsidR="001F4B1C" w:rsidRPr="001D5FCB">
        <w:rPr>
          <w:rFonts w:cstheme="minorHAnsi"/>
        </w:rPr>
        <w:t>hysical s</w:t>
      </w:r>
      <w:r w:rsidR="009C3845" w:rsidRPr="001D5FCB">
        <w:rPr>
          <w:rFonts w:cstheme="minorHAnsi"/>
        </w:rPr>
        <w:t xml:space="preserve">elf-worth was used to determine physical self-efficacy. </w:t>
      </w:r>
      <w:r w:rsidR="00B70313" w:rsidRPr="001D5FCB">
        <w:rPr>
          <w:rFonts w:cstheme="minorHAnsi"/>
        </w:rPr>
        <w:t>In all components, males scored higher than the</w:t>
      </w:r>
      <w:r w:rsidR="001F4B1C" w:rsidRPr="001D5FCB">
        <w:rPr>
          <w:rFonts w:cstheme="minorHAnsi"/>
        </w:rPr>
        <w:t>ir female counterparts</w:t>
      </w:r>
      <w:r w:rsidR="00B70313" w:rsidRPr="001D5FCB">
        <w:rPr>
          <w:rFonts w:cstheme="minorHAnsi"/>
        </w:rPr>
        <w:t xml:space="preserve">. </w:t>
      </w:r>
      <w:r w:rsidR="001F4B1C" w:rsidRPr="001D5FCB">
        <w:rPr>
          <w:rFonts w:cstheme="minorHAnsi"/>
        </w:rPr>
        <w:t>However, sport/athletic competence and physical self-worth scores increased significantly from</w:t>
      </w:r>
      <w:r w:rsidR="001F4B1C" w:rsidRPr="001D5FCB">
        <w:t xml:space="preserve"> pre-intervention to post-intervention. Increases in sport/athletic competence scores may indicate greater levels of comfort with sports and physical activity due to the physical activity intervention. </w:t>
      </w:r>
      <w:r w:rsidR="00DB7BA7" w:rsidRPr="001D5FCB">
        <w:t xml:space="preserve">Increases in physical self-worth, although not as </w:t>
      </w:r>
      <w:r w:rsidR="00854521" w:rsidRPr="001D5FCB">
        <w:t xml:space="preserve">statistically </w:t>
      </w:r>
      <w:r w:rsidR="00DB7BA7" w:rsidRPr="001D5FCB">
        <w:t xml:space="preserve">significant, indicate a </w:t>
      </w:r>
      <w:r w:rsidR="00947027" w:rsidRPr="001D5FCB">
        <w:t xml:space="preserve">positive </w:t>
      </w:r>
      <w:r w:rsidR="00DB7BA7" w:rsidRPr="001D5FCB">
        <w:t xml:space="preserve">change </w:t>
      </w:r>
      <w:r w:rsidR="00947027" w:rsidRPr="001D5FCB">
        <w:t>in physical self-efficacy f</w:t>
      </w:r>
      <w:r w:rsidR="00DB7BA7" w:rsidRPr="001D5FCB">
        <w:t>or many students due to the intervention. As students become more involved with activity, they may feel more comfortable with their own physical bodies and ability to perform physical tasks. This was further compounded by a significant time by gender intervention effect for sport/athletic competence. Males were shown to increase more significantly than</w:t>
      </w:r>
      <w:r w:rsidR="00947027" w:rsidRPr="001D5FCB">
        <w:t xml:space="preserve"> their female counterparts, likely indicating that </w:t>
      </w:r>
      <w:r w:rsidR="00562862" w:rsidRPr="001D5FCB">
        <w:t>males may have higher expectations to succeed in competitive sports and physical activity due to their peers.</w:t>
      </w:r>
    </w:p>
    <w:p w:rsidR="001F3955" w:rsidRPr="001D5FCB" w:rsidRDefault="00B70313" w:rsidP="007D145E">
      <w:pPr>
        <w:spacing w:line="360" w:lineRule="auto"/>
        <w:ind w:firstLine="360"/>
      </w:pPr>
      <w:r w:rsidRPr="001D5FCB">
        <w:t xml:space="preserve">Previous research </w:t>
      </w:r>
      <w:r w:rsidR="001F4B1C" w:rsidRPr="001D5FCB">
        <w:t>with</w:t>
      </w:r>
      <w:r w:rsidR="00800D35" w:rsidRPr="001D5FCB">
        <w:t xml:space="preserve"> older adole</w:t>
      </w:r>
      <w:r w:rsidR="001F4B1C" w:rsidRPr="001D5FCB">
        <w:t>scents and high school students has shown that males generally score</w:t>
      </w:r>
      <w:r w:rsidR="00800D35" w:rsidRPr="001D5FCB">
        <w:t xml:space="preserve"> significantly higher than females on all CY-PSPP components except body attractiveness (Eklund et al, 1997).</w:t>
      </w:r>
      <w:r w:rsidR="001F4B1C" w:rsidRPr="001D5FCB">
        <w:t xml:space="preserve"> Lower levels of body attractiveness competence could result in the differences of physical self-worth between males and females. C</w:t>
      </w:r>
      <w:r w:rsidRPr="001D5FCB">
        <w:t xml:space="preserve">orrelational analyses </w:t>
      </w:r>
      <w:r w:rsidR="001F4B1C" w:rsidRPr="001D5FCB">
        <w:t xml:space="preserve">from this study </w:t>
      </w:r>
      <w:r w:rsidRPr="001D5FCB">
        <w:t>indicated that an increase in BMI was negatively correlated with global self-worth/self-esteem</w:t>
      </w:r>
      <w:r w:rsidR="00CA2AC5" w:rsidRPr="001D5FCB">
        <w:t xml:space="preserve"> (Pearson Correlation= -.498; p&lt;0.02)</w:t>
      </w:r>
      <w:r w:rsidRPr="001D5FCB">
        <w:t xml:space="preserve"> </w:t>
      </w:r>
      <w:r w:rsidRPr="001D5FCB">
        <w:lastRenderedPageBreak/>
        <w:t xml:space="preserve">and </w:t>
      </w:r>
      <w:r w:rsidR="00CA2AC5" w:rsidRPr="001D5FCB">
        <w:t>attractive body competence (Pearson Correlation= -.602; p&lt;.003)</w:t>
      </w:r>
      <w:r w:rsidRPr="001D5FCB">
        <w:t xml:space="preserve">. </w:t>
      </w:r>
      <w:r w:rsidR="0022351F" w:rsidRPr="001D5FCB">
        <w:t>Tremblay et al., reported data like this previously; children</w:t>
      </w:r>
      <w:r w:rsidRPr="001D5FCB">
        <w:t xml:space="preserve"> with high</w:t>
      </w:r>
      <w:r w:rsidR="0022351F" w:rsidRPr="001D5FCB">
        <w:t>er</w:t>
      </w:r>
      <w:r w:rsidRPr="001D5FCB">
        <w:t xml:space="preserve"> BMI values </w:t>
      </w:r>
      <w:r w:rsidR="0022351F" w:rsidRPr="001D5FCB">
        <w:t>exhibited</w:t>
      </w:r>
      <w:r w:rsidRPr="001D5FCB">
        <w:t xml:space="preserve"> lower </w:t>
      </w:r>
      <w:r w:rsidR="001F4B1C" w:rsidRPr="001D5FCB">
        <w:t>levels of global self-worth/</w:t>
      </w:r>
      <w:r w:rsidRPr="001D5FCB">
        <w:t xml:space="preserve">self-esteem (Tremblay et al., 2000). </w:t>
      </w:r>
    </w:p>
    <w:p w:rsidR="00DB7BA7" w:rsidRPr="001D5FCB" w:rsidRDefault="00562862" w:rsidP="009B49E8">
      <w:pPr>
        <w:spacing w:line="360" w:lineRule="auto"/>
        <w:ind w:firstLine="360"/>
      </w:pPr>
      <w:r w:rsidRPr="001D5FCB">
        <w:t>The Children and Youth Perceived Importance of Physical Competence Profile (CY-PIP) questionnaire was employed in order to determine the importance in attaining competency in sport/athletics, condition/stamina, attractive body, and strength domains. Higher scores on this questionnaire indicated a</w:t>
      </w:r>
      <w:r w:rsidR="00F94EE6" w:rsidRPr="001D5FCB">
        <w:t xml:space="preserve"> domain to be very important to</w:t>
      </w:r>
      <w:r w:rsidRPr="001D5FCB">
        <w:t xml:space="preserve"> the participant. Only spor</w:t>
      </w:r>
      <w:r w:rsidR="00F94EE6" w:rsidRPr="001D5FCB">
        <w:t xml:space="preserve">t/athletic importance changed significantly as it decreased </w:t>
      </w:r>
      <w:r w:rsidRPr="001D5FCB">
        <w:t>from pre-intervention to post-intervention</w:t>
      </w:r>
      <w:r w:rsidR="0022351F" w:rsidRPr="001D5FCB">
        <w:t>;</w:t>
      </w:r>
      <w:r w:rsidRPr="001D5FCB">
        <w:t xml:space="preserve"> a significant time</w:t>
      </w:r>
      <w:r w:rsidR="0022351F" w:rsidRPr="001D5FCB">
        <w:t xml:space="preserve"> (intervention)</w:t>
      </w:r>
      <w:r w:rsidRPr="001D5FCB">
        <w:t xml:space="preserve"> effect.</w:t>
      </w:r>
      <w:r w:rsidR="00B472E9" w:rsidRPr="001D5FCB">
        <w:t xml:space="preserve"> Greater involvement with physical activity programs may influence students to perceive their ability to perform in </w:t>
      </w:r>
      <w:r w:rsidR="00F94EE6" w:rsidRPr="001D5FCB">
        <w:t>sports or athletics in comparison to their peers as less important</w:t>
      </w:r>
      <w:r w:rsidR="00B472E9" w:rsidRPr="001D5FCB">
        <w:t xml:space="preserve">. </w:t>
      </w:r>
      <w:r w:rsidR="0022351F" w:rsidRPr="001D5FCB">
        <w:t>Continued participation in the</w:t>
      </w:r>
      <w:r w:rsidR="00F94EE6" w:rsidRPr="001D5FCB">
        <w:t xml:space="preserve"> physical activity</w:t>
      </w:r>
      <w:r w:rsidR="0022351F" w:rsidRPr="001D5FCB">
        <w:t xml:space="preserve"> aspect of the program</w:t>
      </w:r>
      <w:r w:rsidR="00F94EE6" w:rsidRPr="001D5FCB">
        <w:t xml:space="preserve"> could have</w:t>
      </w:r>
      <w:r w:rsidR="00AB1288" w:rsidRPr="001D5FCB">
        <w:t xml:space="preserve"> led to positive </w:t>
      </w:r>
      <w:r w:rsidR="00B472E9" w:rsidRPr="001D5FCB">
        <w:t>reinforcement</w:t>
      </w:r>
      <w:r w:rsidR="0022351F" w:rsidRPr="001D5FCB">
        <w:t>, success</w:t>
      </w:r>
      <w:r w:rsidR="00AB1288" w:rsidRPr="001D5FCB">
        <w:t>,</w:t>
      </w:r>
      <w:r w:rsidR="0022351F" w:rsidRPr="001D5FCB">
        <w:t xml:space="preserve"> and/or confidence</w:t>
      </w:r>
      <w:r w:rsidR="00B472E9" w:rsidRPr="001D5FCB">
        <w:t xml:space="preserve"> for the child</w:t>
      </w:r>
      <w:r w:rsidR="00AB1288" w:rsidRPr="001D5FCB">
        <w:t xml:space="preserve">. Thus, </w:t>
      </w:r>
      <w:r w:rsidR="0022351F" w:rsidRPr="001D5FCB">
        <w:t xml:space="preserve">feelings of </w:t>
      </w:r>
      <w:r w:rsidR="00B472E9" w:rsidRPr="001D5FCB">
        <w:t>competence in sports/athletics</w:t>
      </w:r>
      <w:r w:rsidR="0022351F" w:rsidRPr="001D5FCB">
        <w:t>, physical activity games</w:t>
      </w:r>
      <w:r w:rsidR="00B472E9" w:rsidRPr="001D5FCB">
        <w:t xml:space="preserve"> would further encourage the </w:t>
      </w:r>
      <w:r w:rsidR="0022351F" w:rsidRPr="001D5FCB">
        <w:t>child</w:t>
      </w:r>
      <w:r w:rsidR="00B472E9" w:rsidRPr="001D5FCB">
        <w:t xml:space="preserve"> to participate in physical activity</w:t>
      </w:r>
      <w:r w:rsidR="00AB1288" w:rsidRPr="001D5FCB">
        <w:t xml:space="preserve">. </w:t>
      </w:r>
      <w:r w:rsidR="0022351F" w:rsidRPr="001D5FCB">
        <w:t xml:space="preserve">Moreover, subtle, insignificant positive changes in the other domains of the </w:t>
      </w:r>
      <w:r w:rsidR="00AB1288" w:rsidRPr="001D5FCB">
        <w:t>CY-</w:t>
      </w:r>
      <w:r w:rsidR="0022351F" w:rsidRPr="001D5FCB">
        <w:t xml:space="preserve">PIPP and </w:t>
      </w:r>
      <w:r w:rsidR="00AB1288" w:rsidRPr="001D5FCB">
        <w:t>CY-</w:t>
      </w:r>
      <w:r w:rsidR="0022351F" w:rsidRPr="001D5FCB">
        <w:t xml:space="preserve">PSPP </w:t>
      </w:r>
      <w:r w:rsidR="00AB1288" w:rsidRPr="001D5FCB">
        <w:t xml:space="preserve">questionnaires </w:t>
      </w:r>
      <w:r w:rsidR="0022351F" w:rsidRPr="001D5FCB">
        <w:t>suggest that feelings of mo</w:t>
      </w:r>
      <w:r w:rsidR="00606A1A" w:rsidRPr="001D5FCB">
        <w:t>vement competence may result in the sport/athletic realm holding less importance.</w:t>
      </w:r>
    </w:p>
    <w:p w:rsidR="00B15587" w:rsidRPr="001D5FCB" w:rsidRDefault="00B15587" w:rsidP="00B15587">
      <w:pPr>
        <w:spacing w:line="360" w:lineRule="auto"/>
        <w:ind w:firstLine="360"/>
      </w:pPr>
      <w:r w:rsidRPr="001D5FCB">
        <w:t xml:space="preserve">The average attendance rate for this program was 80.3 </w:t>
      </w:r>
      <w:r w:rsidRPr="001D5FCB">
        <w:rPr>
          <w:rFonts w:cstheme="minorHAnsi"/>
        </w:rPr>
        <w:t>±</w:t>
      </w:r>
      <w:r w:rsidRPr="001D5FCB">
        <w:t xml:space="preserve"> 15.7% with no significant difference in attendance between males and females. The high attendance rate </w:t>
      </w:r>
      <w:r w:rsidR="00906962" w:rsidRPr="001D5FCB">
        <w:t>strengthens conclusions</w:t>
      </w:r>
      <w:r w:rsidRPr="001D5FCB">
        <w:t xml:space="preserve"> that </w:t>
      </w:r>
      <w:r w:rsidR="00906962" w:rsidRPr="001D5FCB">
        <w:t xml:space="preserve">the intervention played a pivotal role in inducing </w:t>
      </w:r>
      <w:r w:rsidRPr="001D5FCB">
        <w:t xml:space="preserve">changes in physical fitness and </w:t>
      </w:r>
      <w:r w:rsidR="00906962" w:rsidRPr="001D5FCB">
        <w:t xml:space="preserve">physical </w:t>
      </w:r>
      <w:r w:rsidRPr="001D5FCB">
        <w:t>competency levels, as mea</w:t>
      </w:r>
      <w:r w:rsidR="00906962" w:rsidRPr="001D5FCB">
        <w:t xml:space="preserve">sured by the CY-PSPP and CY-PIP. </w:t>
      </w:r>
      <w:r w:rsidR="009C78E7" w:rsidRPr="001D5FCB">
        <w:t>Previo</w:t>
      </w:r>
      <w:r w:rsidR="00635D18" w:rsidRPr="001D5FCB">
        <w:t xml:space="preserve">us studies indicate a dose-response effect due to high attendance levels, indicating an attendance rate of 40% or more show greater improvement in physical fitness compared to control students (Beets et al, 2009). </w:t>
      </w:r>
      <w:r w:rsidR="00906962" w:rsidRPr="001D5FCB">
        <w:t>High attendance</w:t>
      </w:r>
      <w:r w:rsidR="009C78E7" w:rsidRPr="001D5FCB">
        <w:t xml:space="preserve"> rates (&gt;70%) </w:t>
      </w:r>
      <w:r w:rsidR="00906962" w:rsidRPr="001D5FCB">
        <w:t xml:space="preserve">in the Youth Fit for Life 12-week physical activity program were positively associated with improvement in physical variables (Annesi &amp; Westcott, 2005). </w:t>
      </w:r>
    </w:p>
    <w:p w:rsidR="00606A1A" w:rsidRPr="000F2D33" w:rsidRDefault="00606A1A" w:rsidP="00B15587">
      <w:pPr>
        <w:pStyle w:val="ListParagraph"/>
        <w:numPr>
          <w:ilvl w:val="0"/>
          <w:numId w:val="4"/>
        </w:numPr>
        <w:spacing w:line="360" w:lineRule="auto"/>
        <w:rPr>
          <w:b/>
          <w:sz w:val="24"/>
          <w:u w:val="single"/>
        </w:rPr>
      </w:pPr>
      <w:r w:rsidRPr="000F2D33">
        <w:rPr>
          <w:b/>
          <w:sz w:val="24"/>
          <w:u w:val="single"/>
        </w:rPr>
        <w:t>CONCLUSIONS</w:t>
      </w:r>
    </w:p>
    <w:p w:rsidR="00262933" w:rsidRDefault="00B472E9" w:rsidP="007025E5">
      <w:pPr>
        <w:spacing w:line="360" w:lineRule="auto"/>
        <w:ind w:firstLine="360"/>
      </w:pPr>
      <w:r>
        <w:t xml:space="preserve">Overall, the change in </w:t>
      </w:r>
      <w:r w:rsidR="00606A1A">
        <w:t>p</w:t>
      </w:r>
      <w:r w:rsidR="00AB1288">
        <w:t xml:space="preserve">hysical fitness and </w:t>
      </w:r>
      <w:r w:rsidR="00606A1A">
        <w:t xml:space="preserve">physical </w:t>
      </w:r>
      <w:r>
        <w:t>competence levels from pre-intervention to post-intervention indicate a positive change in p</w:t>
      </w:r>
      <w:r w:rsidR="001101E5">
        <w:t>erceptio</w:t>
      </w:r>
      <w:r>
        <w:t>ns</w:t>
      </w:r>
      <w:r w:rsidR="007025E5">
        <w:t xml:space="preserve"> </w:t>
      </w:r>
      <w:r w:rsidR="00606A1A">
        <w:t>of physical self-worth</w:t>
      </w:r>
      <w:r>
        <w:t xml:space="preserve"> as </w:t>
      </w:r>
      <w:r w:rsidR="00606A1A">
        <w:t xml:space="preserve">evidenced by the nearly statistically </w:t>
      </w:r>
      <w:r>
        <w:t>significant</w:t>
      </w:r>
      <w:r w:rsidR="00606A1A">
        <w:t xml:space="preserve"> improvement in</w:t>
      </w:r>
      <w:r>
        <w:t xml:space="preserve"> physical self-efficacy</w:t>
      </w:r>
      <w:r w:rsidR="00606A1A">
        <w:t>.  Also, this</w:t>
      </w:r>
      <w:r>
        <w:t xml:space="preserve"> allud</w:t>
      </w:r>
      <w:r w:rsidR="00606A1A">
        <w:t>es</w:t>
      </w:r>
      <w:r>
        <w:t xml:space="preserve"> to the fact that a longer </w:t>
      </w:r>
      <w:r w:rsidR="00F030FD">
        <w:t>afterschool activity program</w:t>
      </w:r>
      <w:r>
        <w:t xml:space="preserve"> may lead to more significant </w:t>
      </w:r>
      <w:r w:rsidR="00606A1A">
        <w:t>improvements in physical fitness and perceptions of physical competence</w:t>
      </w:r>
      <w:r>
        <w:t xml:space="preserve">. Further studies need to be performed </w:t>
      </w:r>
      <w:r w:rsidR="00F030FD">
        <w:t xml:space="preserve">that include a larger number of participants and </w:t>
      </w:r>
      <w:r>
        <w:t xml:space="preserve">a longer </w:t>
      </w:r>
      <w:r w:rsidR="00F030FD">
        <w:t>intervention</w:t>
      </w:r>
      <w:r>
        <w:t xml:space="preserve">. </w:t>
      </w:r>
      <w:r w:rsidR="00362014">
        <w:t xml:space="preserve">In addition, studies should be performed with a control group </w:t>
      </w:r>
      <w:r w:rsidR="00362014">
        <w:lastRenderedPageBreak/>
        <w:t xml:space="preserve">by administering the questionnaires </w:t>
      </w:r>
      <w:r w:rsidR="00D93A30">
        <w:t xml:space="preserve">and fitness tests </w:t>
      </w:r>
      <w:r w:rsidR="00362014">
        <w:t xml:space="preserve">to students not enrolled in the after-school physical activity/academic enhancement program. </w:t>
      </w:r>
      <w:r w:rsidR="007025E5">
        <w:t xml:space="preserve">Such studies could further highlight the importance of physical activity  after school for </w:t>
      </w:r>
      <w:r w:rsidR="00D93A30">
        <w:t xml:space="preserve">elementary </w:t>
      </w:r>
      <w:r w:rsidR="007025E5">
        <w:t>school-aged children.</w:t>
      </w:r>
    </w:p>
    <w:p w:rsidR="006E124A" w:rsidRDefault="007F2E32" w:rsidP="007025E5">
      <w:pPr>
        <w:spacing w:line="360" w:lineRule="auto"/>
        <w:ind w:firstLine="360"/>
      </w:pPr>
      <w:r>
        <w:t xml:space="preserve">It is of importance to </w:t>
      </w:r>
      <w:r w:rsidR="00262933">
        <w:t xml:space="preserve">address </w:t>
      </w:r>
      <w:r w:rsidR="0087711B">
        <w:t xml:space="preserve">possible </w:t>
      </w:r>
      <w:r w:rsidR="006E124A">
        <w:t xml:space="preserve">issues </w:t>
      </w:r>
      <w:r w:rsidR="00262933">
        <w:t xml:space="preserve">with </w:t>
      </w:r>
      <w:r w:rsidR="00D93A30">
        <w:t xml:space="preserve">administration and participant </w:t>
      </w:r>
      <w:r>
        <w:t xml:space="preserve">comprehension of </w:t>
      </w:r>
      <w:r w:rsidR="00262933">
        <w:t xml:space="preserve">the CY-PSPP and CY-PIP questionnaires. </w:t>
      </w:r>
      <w:r>
        <w:t xml:space="preserve">Such issues could </w:t>
      </w:r>
      <w:r w:rsidR="00D93A30">
        <w:t xml:space="preserve">potentially </w:t>
      </w:r>
      <w:r>
        <w:t>influence results of the study.</w:t>
      </w:r>
      <w:r w:rsidR="008C4FFE">
        <w:t xml:space="preserve"> In order to prevent the influence of others while taking the exam, </w:t>
      </w:r>
      <w:r w:rsidR="0087711B">
        <w:rPr>
          <w:rStyle w:val="CommentReference"/>
          <w:sz w:val="22"/>
          <w:szCs w:val="22"/>
        </w:rPr>
        <w:t xml:space="preserve">students could take the questionnaires in a classroom setting, with each having a desk separate from their surrounding peers. </w:t>
      </w:r>
      <w:r w:rsidR="008C4FFE">
        <w:rPr>
          <w:rStyle w:val="CommentReference"/>
          <w:sz w:val="22"/>
          <w:szCs w:val="22"/>
        </w:rPr>
        <w:t>Finally, f</w:t>
      </w:r>
      <w:r w:rsidR="00262933">
        <w:t xml:space="preserve">urther steps need to be taken to ensure </w:t>
      </w:r>
      <w:r w:rsidR="00BF59F3">
        <w:t xml:space="preserve">that all of the </w:t>
      </w:r>
      <w:r w:rsidR="0087711B">
        <w:t>students</w:t>
      </w:r>
      <w:r w:rsidR="00BF59F3">
        <w:t xml:space="preserve"> enrolled in the afterschool program complete all of the pre- and post- tests.</w:t>
      </w:r>
      <w:r w:rsidR="00262933">
        <w:t xml:space="preserve"> Out of the 36 students enrolled within the program, </w:t>
      </w:r>
      <w:r w:rsidR="006E124A">
        <w:t>13 students could not be included within the statistical analyses due to the lack of pre-intervention and</w:t>
      </w:r>
      <w:r w:rsidR="00BD7A9B">
        <w:t>/or</w:t>
      </w:r>
      <w:r w:rsidR="006E124A">
        <w:t xml:space="preserve"> post-intervention physical tests and/or CY-PSPP and CY-PIP assessments. By performing the physical fitness tests and physical competency questionnaires multiple times throughout the intervention, all participants may be </w:t>
      </w:r>
      <w:r w:rsidR="00BD7A9B">
        <w:t>more likely to complete all aspects of assessment.</w:t>
      </w:r>
      <w:r w:rsidR="006E124A">
        <w:t xml:space="preserve"> </w:t>
      </w:r>
    </w:p>
    <w:p w:rsidR="00686622" w:rsidRDefault="006E124A" w:rsidP="007025E5">
      <w:pPr>
        <w:spacing w:line="360" w:lineRule="auto"/>
        <w:ind w:firstLine="360"/>
      </w:pPr>
      <w:r>
        <w:t xml:space="preserve"> A benefit of this program was that it was</w:t>
      </w:r>
      <w:r w:rsidR="003E5EAF">
        <w:t xml:space="preserve"> free for all participants and provided physical activity, a healthy snack, and time dedicated to academics. The high attendance rate (80.3 </w:t>
      </w:r>
      <w:r w:rsidR="003E5EAF">
        <w:rPr>
          <w:rFonts w:cstheme="minorHAnsi"/>
        </w:rPr>
        <w:t>±</w:t>
      </w:r>
      <w:r w:rsidR="003E5EAF">
        <w:t xml:space="preserve"> 15.7%) suggests that the program was desirable amongst students and their parents. Of most importance, however, participation in the physical activity and academic enhancement intervention led to significant improvements in abdominal/upper body strength</w:t>
      </w:r>
      <w:r w:rsidR="00284AB0">
        <w:t>,</w:t>
      </w:r>
      <w:r w:rsidR="00D93A30">
        <w:t xml:space="preserve"> lesser improvements in aerobic fitness</w:t>
      </w:r>
      <w:r w:rsidR="00284AB0">
        <w:t xml:space="preserve"> and other measures of muscular fitness, maintenance of BMI</w:t>
      </w:r>
      <w:r w:rsidR="008C4FFE">
        <w:t>,</w:t>
      </w:r>
      <w:r w:rsidR="003E5EAF">
        <w:t xml:space="preserve"> and </w:t>
      </w:r>
      <w:r w:rsidR="00284AB0">
        <w:t xml:space="preserve">enhanced perceptions of </w:t>
      </w:r>
      <w:r w:rsidR="003E5EAF">
        <w:t>physical self-efficacy over a short period of time.</w:t>
      </w:r>
    </w:p>
    <w:p w:rsidR="003B2F62" w:rsidRDefault="003B2F62" w:rsidP="00FC279B">
      <w:pPr>
        <w:spacing w:line="360" w:lineRule="auto"/>
      </w:pPr>
    </w:p>
    <w:p w:rsidR="003B2F4F" w:rsidRDefault="003B2F4F" w:rsidP="00FC279B">
      <w:pPr>
        <w:spacing w:line="360" w:lineRule="auto"/>
      </w:pPr>
    </w:p>
    <w:p w:rsidR="007025E5" w:rsidRDefault="007025E5" w:rsidP="007025E5">
      <w:pPr>
        <w:spacing w:line="360" w:lineRule="auto"/>
        <w:jc w:val="center"/>
      </w:pPr>
    </w:p>
    <w:p w:rsidR="007025E5" w:rsidRDefault="007025E5" w:rsidP="007025E5">
      <w:pPr>
        <w:spacing w:line="360" w:lineRule="auto"/>
        <w:jc w:val="center"/>
      </w:pPr>
    </w:p>
    <w:p w:rsidR="007025E5" w:rsidRDefault="007025E5" w:rsidP="007025E5">
      <w:pPr>
        <w:spacing w:line="360" w:lineRule="auto"/>
        <w:jc w:val="center"/>
      </w:pPr>
    </w:p>
    <w:p w:rsidR="007025E5" w:rsidRDefault="007025E5" w:rsidP="007025E5">
      <w:pPr>
        <w:spacing w:line="360" w:lineRule="auto"/>
        <w:jc w:val="center"/>
      </w:pPr>
    </w:p>
    <w:p w:rsidR="007125E4" w:rsidRDefault="007125E4" w:rsidP="00C21080">
      <w:pPr>
        <w:spacing w:line="360" w:lineRule="auto"/>
      </w:pPr>
    </w:p>
    <w:p w:rsidR="00FE276B" w:rsidRPr="007025E5" w:rsidRDefault="00FE276B" w:rsidP="007025E5">
      <w:pPr>
        <w:spacing w:line="360" w:lineRule="auto"/>
        <w:jc w:val="center"/>
        <w:rPr>
          <w:b/>
          <w:sz w:val="28"/>
        </w:rPr>
      </w:pPr>
      <w:r w:rsidRPr="007025E5">
        <w:rPr>
          <w:b/>
          <w:sz w:val="28"/>
        </w:rPr>
        <w:lastRenderedPageBreak/>
        <w:t>List of References</w:t>
      </w:r>
    </w:p>
    <w:p w:rsidR="00FE276B" w:rsidRPr="007125E4" w:rsidRDefault="00FE276B" w:rsidP="007125E4">
      <w:pPr>
        <w:pStyle w:val="ListParagraph"/>
        <w:numPr>
          <w:ilvl w:val="0"/>
          <w:numId w:val="11"/>
        </w:numPr>
        <w:spacing w:line="360" w:lineRule="auto"/>
        <w:rPr>
          <w:rFonts w:cstheme="minorHAnsi"/>
        </w:rPr>
      </w:pPr>
      <w:r w:rsidRPr="007125E4">
        <w:rPr>
          <w:rFonts w:cstheme="minorHAnsi"/>
        </w:rPr>
        <w:t xml:space="preserve">Ogden, C. L., Carroll, M. D., Kit, B. K., &amp; Flegal, K. M. (2012). Prevalence of obesity and trends in body mass index among us children and adolescents, 1999-2010. </w:t>
      </w:r>
      <w:r w:rsidRPr="007125E4">
        <w:rPr>
          <w:rFonts w:cstheme="minorHAnsi"/>
          <w:i/>
          <w:iCs/>
        </w:rPr>
        <w:t>Journal of the American Medical Association</w:t>
      </w:r>
      <w:r w:rsidRPr="007125E4">
        <w:rPr>
          <w:rFonts w:cstheme="minorHAnsi"/>
        </w:rPr>
        <w:t xml:space="preserve">, </w:t>
      </w:r>
      <w:r w:rsidRPr="007125E4">
        <w:rPr>
          <w:rFonts w:cstheme="minorHAnsi"/>
          <w:i/>
          <w:iCs/>
        </w:rPr>
        <w:t>307</w:t>
      </w:r>
      <w:r w:rsidRPr="007125E4">
        <w:rPr>
          <w:rFonts w:cstheme="minorHAnsi"/>
        </w:rPr>
        <w:t xml:space="preserve">(5), 483-490. Retrieved from </w:t>
      </w:r>
      <w:r w:rsidR="007D7CFB" w:rsidRPr="007C6518">
        <w:rPr>
          <w:rFonts w:cstheme="minorHAnsi"/>
        </w:rPr>
        <w:t>http://www.ncbi.nlm.nih.gov/pubmed/22253364</w:t>
      </w:r>
    </w:p>
    <w:p w:rsidR="006E3FDB" w:rsidRPr="007125E4" w:rsidRDefault="007D7CFB" w:rsidP="007125E4">
      <w:pPr>
        <w:pStyle w:val="ListParagraph"/>
        <w:numPr>
          <w:ilvl w:val="0"/>
          <w:numId w:val="11"/>
        </w:numPr>
        <w:spacing w:line="360" w:lineRule="auto"/>
        <w:rPr>
          <w:rFonts w:cstheme="minorHAnsi"/>
        </w:rPr>
      </w:pPr>
      <w:r w:rsidRPr="007125E4">
        <w:rPr>
          <w:rFonts w:cstheme="minorHAnsi"/>
        </w:rPr>
        <w:t xml:space="preserve">Sowers, J. R., Whaley-Connell, A., &amp; Hayden, M. R. (2011). The role of overweight and obesity in the cardiorenal syndrome. </w:t>
      </w:r>
      <w:r w:rsidRPr="007125E4">
        <w:rPr>
          <w:rFonts w:cstheme="minorHAnsi"/>
          <w:i/>
          <w:iCs/>
        </w:rPr>
        <w:t>Cardiorenal medicine</w:t>
      </w:r>
      <w:r w:rsidRPr="007125E4">
        <w:rPr>
          <w:rFonts w:cstheme="minorHAnsi"/>
        </w:rPr>
        <w:t xml:space="preserve">, </w:t>
      </w:r>
      <w:r w:rsidRPr="007125E4">
        <w:rPr>
          <w:rFonts w:cstheme="minorHAnsi"/>
          <w:i/>
          <w:iCs/>
        </w:rPr>
        <w:t>1</w:t>
      </w:r>
      <w:r w:rsidRPr="007125E4">
        <w:rPr>
          <w:rFonts w:cstheme="minorHAnsi"/>
        </w:rPr>
        <w:t xml:space="preserve">(1), 5-12. Retrieved from </w:t>
      </w:r>
      <w:r w:rsidRPr="007C6518">
        <w:rPr>
          <w:rFonts w:cstheme="minorHAnsi"/>
        </w:rPr>
        <w:t>http://www.ncbi.nlm.nih.gov/pmc/articles/PMC3101516/?tool=pubmed</w:t>
      </w:r>
    </w:p>
    <w:p w:rsidR="007D7CFB" w:rsidRPr="007125E4" w:rsidRDefault="006E3FDB" w:rsidP="007125E4">
      <w:pPr>
        <w:pStyle w:val="ListParagraph"/>
        <w:numPr>
          <w:ilvl w:val="0"/>
          <w:numId w:val="11"/>
        </w:numPr>
        <w:spacing w:line="360" w:lineRule="auto"/>
        <w:rPr>
          <w:rFonts w:cstheme="minorHAnsi"/>
        </w:rPr>
      </w:pPr>
      <w:r w:rsidRPr="007125E4">
        <w:rPr>
          <w:rFonts w:cstheme="minorHAnsi"/>
        </w:rPr>
        <w:t xml:space="preserve">Strauss, R. S. (2000). Childhood obesity and self-esteem. </w:t>
      </w:r>
      <w:r w:rsidRPr="007125E4">
        <w:rPr>
          <w:rFonts w:cstheme="minorHAnsi"/>
          <w:i/>
          <w:iCs/>
        </w:rPr>
        <w:t>Pediatrics</w:t>
      </w:r>
      <w:r w:rsidRPr="007125E4">
        <w:rPr>
          <w:rFonts w:cstheme="minorHAnsi"/>
        </w:rPr>
        <w:t xml:space="preserve">, </w:t>
      </w:r>
      <w:r w:rsidRPr="007125E4">
        <w:rPr>
          <w:rFonts w:cstheme="minorHAnsi"/>
          <w:i/>
          <w:iCs/>
        </w:rPr>
        <w:t>105</w:t>
      </w:r>
      <w:r w:rsidRPr="007125E4">
        <w:rPr>
          <w:rFonts w:cstheme="minorHAnsi"/>
        </w:rPr>
        <w:t xml:space="preserve">(1), 15. Retrieved from </w:t>
      </w:r>
      <w:r w:rsidRPr="007C6518">
        <w:rPr>
          <w:rFonts w:cstheme="minorHAnsi"/>
        </w:rPr>
        <w:t>http://pediatrics.aappublications.org/content/105/1/e15.full</w:t>
      </w:r>
      <w:r w:rsidRPr="007125E4">
        <w:rPr>
          <w:rFonts w:cstheme="minorHAnsi"/>
        </w:rPr>
        <w:t xml:space="preserve"> </w:t>
      </w:r>
      <w:r w:rsidR="007D7CFB" w:rsidRPr="007125E4">
        <w:rPr>
          <w:rFonts w:cstheme="minorHAnsi"/>
        </w:rPr>
        <w:t xml:space="preserve"> </w:t>
      </w:r>
    </w:p>
    <w:p w:rsidR="0012191B" w:rsidRPr="007125E4" w:rsidRDefault="0012191B" w:rsidP="007125E4">
      <w:pPr>
        <w:pStyle w:val="ListParagraph"/>
        <w:numPr>
          <w:ilvl w:val="0"/>
          <w:numId w:val="11"/>
        </w:numPr>
        <w:spacing w:line="360" w:lineRule="auto"/>
        <w:rPr>
          <w:rFonts w:cstheme="minorHAnsi"/>
        </w:rPr>
      </w:pPr>
      <w:r w:rsidRPr="007125E4">
        <w:rPr>
          <w:rFonts w:cstheme="minorHAnsi"/>
        </w:rPr>
        <w:t xml:space="preserve">Annesi, J. J. (2005). Relations of physical self-concept and self-efficacy with frequency of voluntary physical activity in preadolescents: Implications for after-school care programming. </w:t>
      </w:r>
      <w:r w:rsidRPr="007125E4">
        <w:rPr>
          <w:rFonts w:cstheme="minorHAnsi"/>
          <w:i/>
          <w:iCs/>
        </w:rPr>
        <w:t>Journal of Psychosomatic Research</w:t>
      </w:r>
      <w:r w:rsidRPr="007125E4">
        <w:rPr>
          <w:rFonts w:cstheme="minorHAnsi"/>
        </w:rPr>
        <w:t xml:space="preserve">, </w:t>
      </w:r>
      <w:r w:rsidRPr="007125E4">
        <w:rPr>
          <w:rFonts w:cstheme="minorHAnsi"/>
          <w:i/>
          <w:iCs/>
        </w:rPr>
        <w:t>61</w:t>
      </w:r>
      <w:r w:rsidRPr="007125E4">
        <w:rPr>
          <w:rFonts w:cstheme="minorHAnsi"/>
        </w:rPr>
        <w:t xml:space="preserve">(4), 515-520. Retrieved from </w:t>
      </w:r>
      <w:r w:rsidRPr="007C6518">
        <w:rPr>
          <w:rFonts w:cstheme="minorHAnsi"/>
        </w:rPr>
        <w:t>http://www.sciencedirect.com/science/article/pii/S0022399906002170</w:t>
      </w:r>
      <w:r w:rsidRPr="007125E4">
        <w:rPr>
          <w:rFonts w:cstheme="minorHAnsi"/>
        </w:rPr>
        <w:t xml:space="preserve"> </w:t>
      </w:r>
    </w:p>
    <w:p w:rsidR="005E3B66" w:rsidRPr="007125E4" w:rsidRDefault="005E3B66" w:rsidP="007125E4">
      <w:pPr>
        <w:pStyle w:val="ListParagraph"/>
        <w:numPr>
          <w:ilvl w:val="0"/>
          <w:numId w:val="11"/>
        </w:numPr>
        <w:spacing w:line="360" w:lineRule="auto"/>
        <w:rPr>
          <w:rFonts w:cstheme="minorHAnsi"/>
        </w:rPr>
      </w:pPr>
      <w:r w:rsidRPr="007125E4">
        <w:rPr>
          <w:rFonts w:cstheme="minorHAnsi"/>
        </w:rPr>
        <w:t xml:space="preserve">Tremblay, M. S., Inman, J. W., &amp; Willms, J. D. (2000). The relationship between physical activity, self-esteem, and academic achievement in 12-year-old children. </w:t>
      </w:r>
      <w:r w:rsidRPr="007125E4">
        <w:rPr>
          <w:rFonts w:cstheme="minorHAnsi"/>
          <w:i/>
          <w:iCs/>
        </w:rPr>
        <w:t>Pediatric Exercise Science</w:t>
      </w:r>
      <w:r w:rsidRPr="007125E4">
        <w:rPr>
          <w:rFonts w:cstheme="minorHAnsi"/>
        </w:rPr>
        <w:t xml:space="preserve">, </w:t>
      </w:r>
      <w:r w:rsidRPr="007125E4">
        <w:rPr>
          <w:rFonts w:cstheme="minorHAnsi"/>
          <w:i/>
          <w:iCs/>
        </w:rPr>
        <w:t>12</w:t>
      </w:r>
      <w:r w:rsidRPr="007125E4">
        <w:rPr>
          <w:rFonts w:cstheme="minorHAnsi"/>
        </w:rPr>
        <w:t>, 312-323. Retrieved from http://extranet.nuorisuomi.fi/download/attachments/3245041/the relationship between physical activity,self-esteem, and academic achievement in 12-year-old children.pdf</w:t>
      </w:r>
    </w:p>
    <w:p w:rsidR="005E3B66" w:rsidRPr="007125E4" w:rsidRDefault="009C0DC3" w:rsidP="007125E4">
      <w:pPr>
        <w:pStyle w:val="ListParagraph"/>
        <w:numPr>
          <w:ilvl w:val="0"/>
          <w:numId w:val="11"/>
        </w:numPr>
        <w:spacing w:line="360" w:lineRule="auto"/>
        <w:rPr>
          <w:rFonts w:cstheme="minorHAnsi"/>
        </w:rPr>
      </w:pPr>
      <w:r w:rsidRPr="007125E4">
        <w:rPr>
          <w:rFonts w:cstheme="minorHAnsi"/>
        </w:rPr>
        <w:t xml:space="preserve">Whitehead, J.R. (1995).  A study of children's physical self-perceptions using an adapted physical self-perception questionnaire.  </w:t>
      </w:r>
      <w:r w:rsidRPr="007125E4">
        <w:rPr>
          <w:rFonts w:cstheme="minorHAnsi"/>
          <w:i/>
        </w:rPr>
        <w:t>Pediatric Exercise Science, 7</w:t>
      </w:r>
      <w:r w:rsidRPr="007125E4">
        <w:rPr>
          <w:rFonts w:cstheme="minorHAnsi"/>
        </w:rPr>
        <w:t>, 132-151.</w:t>
      </w:r>
    </w:p>
    <w:p w:rsidR="009C0DC3" w:rsidRPr="007125E4" w:rsidRDefault="009C0DC3" w:rsidP="007125E4">
      <w:pPr>
        <w:pStyle w:val="ListParagraph"/>
        <w:numPr>
          <w:ilvl w:val="0"/>
          <w:numId w:val="11"/>
        </w:numPr>
        <w:spacing w:line="360" w:lineRule="auto"/>
        <w:rPr>
          <w:rFonts w:cstheme="minorHAnsi"/>
        </w:rPr>
      </w:pPr>
      <w:r w:rsidRPr="007125E4">
        <w:rPr>
          <w:rFonts w:cstheme="minorHAnsi"/>
        </w:rPr>
        <w:t xml:space="preserve">Eklund, R.C., Whitehead, J.R., &amp; Welk, G.J. (1997).  Validity of the Children and Youth Physical Self-Perception Profile:  A confirmatory factor analysis.  </w:t>
      </w:r>
      <w:r w:rsidRPr="007125E4">
        <w:rPr>
          <w:rFonts w:cstheme="minorHAnsi"/>
          <w:i/>
        </w:rPr>
        <w:t>Research Quarterly for Exercise and Sport, 68</w:t>
      </w:r>
      <w:r w:rsidRPr="007125E4">
        <w:rPr>
          <w:rFonts w:cstheme="minorHAnsi"/>
        </w:rPr>
        <w:t>, 249-256.</w:t>
      </w:r>
    </w:p>
    <w:p w:rsidR="009C3845" w:rsidRPr="007125E4" w:rsidRDefault="009C3845" w:rsidP="007125E4">
      <w:pPr>
        <w:pStyle w:val="ListParagraph"/>
        <w:numPr>
          <w:ilvl w:val="0"/>
          <w:numId w:val="11"/>
        </w:numPr>
        <w:spacing w:line="360" w:lineRule="auto"/>
        <w:rPr>
          <w:rFonts w:cstheme="minorHAnsi"/>
        </w:rPr>
      </w:pPr>
      <w:r w:rsidRPr="007125E4">
        <w:rPr>
          <w:rFonts w:cstheme="minorHAnsi"/>
        </w:rPr>
        <w:t xml:space="preserve">Sallis, J. F., McKenzie, T. L., &amp; Hovell, M. F. (1997). The effects of a 2-year physical education program (spark) on physical activity and fitness in elementary school students. </w:t>
      </w:r>
      <w:r w:rsidRPr="007125E4">
        <w:rPr>
          <w:rFonts w:cstheme="minorHAnsi"/>
          <w:i/>
          <w:iCs/>
        </w:rPr>
        <w:t>American Journal of Public Health</w:t>
      </w:r>
      <w:r w:rsidRPr="007125E4">
        <w:rPr>
          <w:rFonts w:cstheme="minorHAnsi"/>
        </w:rPr>
        <w:t xml:space="preserve">, </w:t>
      </w:r>
      <w:r w:rsidRPr="007125E4">
        <w:rPr>
          <w:rFonts w:cstheme="minorHAnsi"/>
          <w:i/>
          <w:iCs/>
        </w:rPr>
        <w:t>87</w:t>
      </w:r>
      <w:r w:rsidRPr="007125E4">
        <w:rPr>
          <w:rFonts w:cstheme="minorHAnsi"/>
        </w:rPr>
        <w:t xml:space="preserve">(8), 1328-1334. Retrieved from </w:t>
      </w:r>
      <w:r w:rsidR="00800D35" w:rsidRPr="007C6518">
        <w:rPr>
          <w:rFonts w:cstheme="minorHAnsi"/>
        </w:rPr>
        <w:t>http://ajph.aphapublications.org/doi/pdf/10.2105/AJPH.87.8.1328</w:t>
      </w:r>
    </w:p>
    <w:p w:rsidR="003D4D87" w:rsidRPr="007125E4" w:rsidRDefault="00800D35" w:rsidP="007125E4">
      <w:pPr>
        <w:pStyle w:val="ListParagraph"/>
        <w:numPr>
          <w:ilvl w:val="0"/>
          <w:numId w:val="11"/>
        </w:numPr>
        <w:spacing w:line="360" w:lineRule="auto"/>
        <w:rPr>
          <w:rFonts w:cstheme="minorHAnsi"/>
        </w:rPr>
      </w:pPr>
      <w:r w:rsidRPr="007125E4">
        <w:rPr>
          <w:rFonts w:cstheme="minorHAnsi"/>
        </w:rPr>
        <w:t xml:space="preserve">Weiss, M. R., Ebbeck, V., &amp; Horn, T. S. (1997). Children's self-perceptions and sources of physical competence information: a cluster analysis. </w:t>
      </w:r>
      <w:r w:rsidRPr="007125E4">
        <w:rPr>
          <w:rFonts w:cstheme="minorHAnsi"/>
          <w:i/>
          <w:iCs/>
        </w:rPr>
        <w:t>Journal of Sport and Exercise Psychology</w:t>
      </w:r>
      <w:r w:rsidRPr="007125E4">
        <w:rPr>
          <w:rFonts w:cstheme="minorHAnsi"/>
        </w:rPr>
        <w:t xml:space="preserve">, </w:t>
      </w:r>
      <w:r w:rsidRPr="007125E4">
        <w:rPr>
          <w:rFonts w:cstheme="minorHAnsi"/>
          <w:i/>
          <w:iCs/>
        </w:rPr>
        <w:t>19</w:t>
      </w:r>
      <w:r w:rsidRPr="007125E4">
        <w:rPr>
          <w:rFonts w:cstheme="minorHAnsi"/>
        </w:rPr>
        <w:t>, 52-70.</w:t>
      </w:r>
      <w:r w:rsidR="00490F0F" w:rsidRPr="007125E4">
        <w:rPr>
          <w:rFonts w:cstheme="minorHAnsi"/>
        </w:rPr>
        <w:t xml:space="preserve"> </w:t>
      </w:r>
    </w:p>
    <w:p w:rsidR="003D440D" w:rsidRPr="007125E4" w:rsidRDefault="003D440D" w:rsidP="007125E4">
      <w:pPr>
        <w:pStyle w:val="ListParagraph"/>
        <w:numPr>
          <w:ilvl w:val="0"/>
          <w:numId w:val="11"/>
        </w:numPr>
        <w:spacing w:line="360" w:lineRule="auto"/>
        <w:rPr>
          <w:rFonts w:cstheme="minorHAnsi"/>
        </w:rPr>
      </w:pPr>
      <w:r w:rsidRPr="007125E4">
        <w:rPr>
          <w:rFonts w:cstheme="minorHAnsi"/>
        </w:rPr>
        <w:t xml:space="preserve">The Cooper Institute. (2007). </w:t>
      </w:r>
      <w:r w:rsidRPr="007125E4">
        <w:rPr>
          <w:rFonts w:cstheme="minorHAnsi"/>
          <w:i/>
          <w:iCs/>
        </w:rPr>
        <w:t>Fitnessgram activitygram</w:t>
      </w:r>
      <w:r w:rsidRPr="007125E4">
        <w:rPr>
          <w:rFonts w:cstheme="minorHAnsi"/>
        </w:rPr>
        <w:t>. (4 ed.). Dallas, TX: Human Kinetics.</w:t>
      </w:r>
    </w:p>
    <w:p w:rsidR="009C26CF" w:rsidRPr="007125E4" w:rsidRDefault="009C26CF" w:rsidP="007125E4">
      <w:pPr>
        <w:pStyle w:val="ListParagraph"/>
        <w:numPr>
          <w:ilvl w:val="0"/>
          <w:numId w:val="11"/>
        </w:numPr>
        <w:spacing w:line="360" w:lineRule="auto"/>
        <w:rPr>
          <w:rStyle w:val="Hyperlink"/>
          <w:rFonts w:cstheme="minorHAnsi"/>
          <w:color w:val="auto"/>
          <w:u w:val="none"/>
        </w:rPr>
      </w:pPr>
      <w:r w:rsidRPr="007125E4">
        <w:rPr>
          <w:rFonts w:cstheme="minorHAnsi"/>
        </w:rPr>
        <w:lastRenderedPageBreak/>
        <w:t xml:space="preserve">Standage, M., Gillison, F. B., Ntoumanis, N., &amp; Treasure, D. C. (2012). Predicting students’ physical activity and health-related well-being: A prospective cross-domain investigation of motivation across school physical education and exercise settings . </w:t>
      </w:r>
      <w:r w:rsidRPr="007125E4">
        <w:rPr>
          <w:rFonts w:cstheme="minorHAnsi"/>
          <w:i/>
          <w:iCs/>
        </w:rPr>
        <w:t>Journal of Sport &amp; Exercise Psychology</w:t>
      </w:r>
      <w:r w:rsidRPr="007125E4">
        <w:rPr>
          <w:rFonts w:cstheme="minorHAnsi"/>
        </w:rPr>
        <w:t xml:space="preserve">, </w:t>
      </w:r>
      <w:r w:rsidRPr="007125E4">
        <w:rPr>
          <w:rFonts w:cstheme="minorHAnsi"/>
          <w:i/>
          <w:iCs/>
        </w:rPr>
        <w:t>34</w:t>
      </w:r>
      <w:r w:rsidRPr="007125E4">
        <w:rPr>
          <w:rFonts w:cstheme="minorHAnsi"/>
        </w:rPr>
        <w:t xml:space="preserve">(1), 37-60. Retrieved from </w:t>
      </w:r>
      <w:r w:rsidRPr="007C6518">
        <w:rPr>
          <w:rFonts w:cstheme="minorHAnsi"/>
        </w:rPr>
        <w:t>http://journals.humankinetics.com.proxy.lib.muohio.edu/jsep-current-issue/jsep-volume-34-issue-1-february/predicting-studentsrsquo-physical-activity-and-health-related-well-being-a-prospective-cross-domain-investigation-of-motivation-across-school-physical-education-and-exercise-settings</w:t>
      </w:r>
    </w:p>
    <w:p w:rsidR="008B1035" w:rsidRPr="007125E4" w:rsidRDefault="008B1035" w:rsidP="007125E4">
      <w:pPr>
        <w:pStyle w:val="ListParagraph"/>
        <w:numPr>
          <w:ilvl w:val="0"/>
          <w:numId w:val="11"/>
        </w:numPr>
        <w:spacing w:line="360" w:lineRule="auto"/>
        <w:rPr>
          <w:rFonts w:cstheme="minorHAnsi"/>
        </w:rPr>
      </w:pPr>
      <w:r w:rsidRPr="007125E4">
        <w:rPr>
          <w:rFonts w:cstheme="minorHAnsi"/>
        </w:rPr>
        <w:t xml:space="preserve">Ihmels, M., Welk, G. J., McClain, J. J., &amp; Schaben, J. (2006). The reliability and convergent validity of field tests of body composition in young adolescents. </w:t>
      </w:r>
      <w:r w:rsidRPr="007125E4">
        <w:rPr>
          <w:rFonts w:cstheme="minorHAnsi"/>
          <w:i/>
          <w:iCs/>
        </w:rPr>
        <w:t>Journal of Physical Activity and Health</w:t>
      </w:r>
      <w:r w:rsidRPr="007125E4">
        <w:rPr>
          <w:rFonts w:cstheme="minorHAnsi"/>
        </w:rPr>
        <w:t xml:space="preserve">, </w:t>
      </w:r>
      <w:r w:rsidRPr="007125E4">
        <w:rPr>
          <w:rFonts w:cstheme="minorHAnsi"/>
          <w:i/>
          <w:iCs/>
        </w:rPr>
        <w:t>3</w:t>
      </w:r>
      <w:r w:rsidRPr="007125E4">
        <w:rPr>
          <w:rFonts w:cstheme="minorHAnsi"/>
        </w:rPr>
        <w:t xml:space="preserve">(2), S67-S77. Retrieved from </w:t>
      </w:r>
      <w:r w:rsidRPr="007F2E32">
        <w:rPr>
          <w:rFonts w:cstheme="minorHAnsi"/>
        </w:rPr>
        <w:t>http://www.fitnessgram.net/JPAH/Body_Comp.pdf</w:t>
      </w:r>
    </w:p>
    <w:p w:rsidR="008B1035" w:rsidRPr="007125E4" w:rsidRDefault="00F21CFF" w:rsidP="007125E4">
      <w:pPr>
        <w:pStyle w:val="ListParagraph"/>
        <w:numPr>
          <w:ilvl w:val="0"/>
          <w:numId w:val="11"/>
        </w:numPr>
        <w:spacing w:line="360" w:lineRule="auto"/>
        <w:rPr>
          <w:rFonts w:cstheme="minorHAnsi"/>
        </w:rPr>
      </w:pPr>
      <w:r w:rsidRPr="007125E4">
        <w:rPr>
          <w:rFonts w:cstheme="minorHAnsi"/>
        </w:rPr>
        <w:t xml:space="preserve">San Miguel, K., Morrow, J. R., Jackson, A. W., &amp; Martin, S. B. (2011). Reliability and validity of the fitnessgram® physical activity items: 3107. </w:t>
      </w:r>
      <w:r w:rsidRPr="007125E4">
        <w:rPr>
          <w:rFonts w:cstheme="minorHAnsi"/>
          <w:i/>
          <w:iCs/>
        </w:rPr>
        <w:t>Medicine and Science in Sports and Exercise</w:t>
      </w:r>
      <w:r w:rsidRPr="007125E4">
        <w:rPr>
          <w:rFonts w:cstheme="minorHAnsi"/>
        </w:rPr>
        <w:t xml:space="preserve">, </w:t>
      </w:r>
      <w:r w:rsidRPr="007125E4">
        <w:rPr>
          <w:rFonts w:cstheme="minorHAnsi"/>
          <w:i/>
          <w:iCs/>
        </w:rPr>
        <w:t>43</w:t>
      </w:r>
      <w:r w:rsidRPr="007125E4">
        <w:rPr>
          <w:rFonts w:cstheme="minorHAnsi"/>
        </w:rPr>
        <w:t xml:space="preserve">(5), 895. Retrieved from </w:t>
      </w:r>
      <w:r w:rsidRPr="007F2E32">
        <w:rPr>
          <w:rFonts w:cstheme="minorHAnsi"/>
        </w:rPr>
        <w:t>http://journals.lww.com/acsm-msse/Fulltext/2011/05001/Reliability_and_Validity_of_the_FITNESSGRAM_.2562.aspx</w:t>
      </w:r>
    </w:p>
    <w:p w:rsidR="00F21CFF" w:rsidRPr="007125E4" w:rsidRDefault="00906962" w:rsidP="007125E4">
      <w:pPr>
        <w:pStyle w:val="ListParagraph"/>
        <w:numPr>
          <w:ilvl w:val="0"/>
          <w:numId w:val="11"/>
        </w:numPr>
        <w:spacing w:line="360" w:lineRule="auto"/>
        <w:rPr>
          <w:rFonts w:cstheme="minorHAnsi"/>
        </w:rPr>
      </w:pPr>
      <w:r w:rsidRPr="007125E4">
        <w:rPr>
          <w:rFonts w:cstheme="minorHAnsi"/>
        </w:rPr>
        <w:t xml:space="preserve">Annesi, J. J., &amp; Westcott, W. L. (2005). Effects of a 12-week physical activity protocol delivered by ymca after-school counselors (youth fit for life) on fitness and self-efficacy changes in 5-12 year-old boys and girls. </w:t>
      </w:r>
      <w:r w:rsidRPr="007125E4">
        <w:rPr>
          <w:rFonts w:cstheme="minorHAnsi"/>
          <w:i/>
          <w:iCs/>
        </w:rPr>
        <w:t>Research Quarterly for Exercise and Sport</w:t>
      </w:r>
      <w:r w:rsidRPr="007125E4">
        <w:rPr>
          <w:rFonts w:cstheme="minorHAnsi"/>
        </w:rPr>
        <w:t xml:space="preserve">, </w:t>
      </w:r>
      <w:r w:rsidRPr="007125E4">
        <w:rPr>
          <w:rFonts w:cstheme="minorHAnsi"/>
          <w:i/>
          <w:iCs/>
        </w:rPr>
        <w:t>76</w:t>
      </w:r>
      <w:r w:rsidRPr="007125E4">
        <w:rPr>
          <w:rFonts w:cstheme="minorHAnsi"/>
        </w:rPr>
        <w:t>(4), 468-476. Retrieved from http://docserver.ingentaconnect.com.proxy.lib.muohio.edu/deliver/connect/aahperd/02701367/v76n4/s11.pdf?expires=1334713477&amp;id=68349219&amp;titleid=41000014&amp;accname=Miami University&amp;checksum=C82E68C922B952E725F451FF4C87FEE9</w:t>
      </w:r>
    </w:p>
    <w:p w:rsidR="00906962" w:rsidRPr="007125E4" w:rsidRDefault="002A0971" w:rsidP="007125E4">
      <w:pPr>
        <w:pStyle w:val="ListParagraph"/>
        <w:numPr>
          <w:ilvl w:val="0"/>
          <w:numId w:val="11"/>
        </w:numPr>
        <w:spacing w:line="360" w:lineRule="auto"/>
        <w:rPr>
          <w:rFonts w:cstheme="minorHAnsi"/>
        </w:rPr>
      </w:pPr>
      <w:r w:rsidRPr="007125E4">
        <w:rPr>
          <w:rFonts w:cstheme="minorHAnsi"/>
        </w:rPr>
        <w:t xml:space="preserve">Beets, M. W., Beighle, A., Erwin, H. E., &amp; Huberty, J. L. (2009). After-school program impact on physical activity and fitness: A meta-analysis. </w:t>
      </w:r>
      <w:r w:rsidRPr="007125E4">
        <w:rPr>
          <w:rFonts w:cstheme="minorHAnsi"/>
          <w:i/>
          <w:iCs/>
        </w:rPr>
        <w:t>American Journal of Preventive Medicine</w:t>
      </w:r>
      <w:r w:rsidRPr="007125E4">
        <w:rPr>
          <w:rFonts w:cstheme="minorHAnsi"/>
        </w:rPr>
        <w:t xml:space="preserve">, </w:t>
      </w:r>
      <w:r w:rsidRPr="007125E4">
        <w:rPr>
          <w:rFonts w:cstheme="minorHAnsi"/>
          <w:i/>
          <w:iCs/>
        </w:rPr>
        <w:t>36</w:t>
      </w:r>
      <w:r w:rsidRPr="007125E4">
        <w:rPr>
          <w:rFonts w:cstheme="minorHAnsi"/>
        </w:rPr>
        <w:t>(6), 527-537.</w:t>
      </w:r>
    </w:p>
    <w:p w:rsidR="009C26CF" w:rsidRPr="009C26CF" w:rsidRDefault="009C26CF" w:rsidP="009C26CF">
      <w:pPr>
        <w:spacing w:line="360" w:lineRule="auto"/>
        <w:rPr>
          <w:rFonts w:cstheme="minorHAnsi"/>
        </w:rPr>
      </w:pPr>
    </w:p>
    <w:sectPr w:rsidR="009C26CF" w:rsidRPr="009C26CF" w:rsidSect="00A626A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1CE9" w:rsidRDefault="00FD1CE9" w:rsidP="00060C4E">
      <w:pPr>
        <w:spacing w:after="0" w:line="240" w:lineRule="auto"/>
      </w:pPr>
      <w:r>
        <w:separator/>
      </w:r>
    </w:p>
  </w:endnote>
  <w:endnote w:type="continuationSeparator" w:id="0">
    <w:p w:rsidR="00FD1CE9" w:rsidRDefault="00FD1CE9" w:rsidP="00060C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1CE9" w:rsidRDefault="00FD1CE9" w:rsidP="00060C4E">
      <w:pPr>
        <w:spacing w:after="0" w:line="240" w:lineRule="auto"/>
      </w:pPr>
      <w:r>
        <w:separator/>
      </w:r>
    </w:p>
  </w:footnote>
  <w:footnote w:type="continuationSeparator" w:id="0">
    <w:p w:rsidR="00FD1CE9" w:rsidRDefault="00FD1CE9" w:rsidP="00060C4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A05B9"/>
    <w:multiLevelType w:val="hybridMultilevel"/>
    <w:tmpl w:val="64CA2D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B47E72"/>
    <w:multiLevelType w:val="hybridMultilevel"/>
    <w:tmpl w:val="B34C0D26"/>
    <w:lvl w:ilvl="0" w:tplc="72689564">
      <w:start w:val="1"/>
      <w:numFmt w:val="decimal"/>
      <w:lvlText w:val="%1."/>
      <w:lvlJc w:val="left"/>
      <w:pPr>
        <w:ind w:left="720" w:hanging="360"/>
      </w:pPr>
      <w:rPr>
        <w:rFonts w:ascii="Times New Roman" w:hAnsi="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335423"/>
    <w:multiLevelType w:val="hybridMultilevel"/>
    <w:tmpl w:val="C4D80EE2"/>
    <w:lvl w:ilvl="0" w:tplc="CB9A4BE4">
      <w:start w:val="2"/>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A764B90"/>
    <w:multiLevelType w:val="hybridMultilevel"/>
    <w:tmpl w:val="33F0E19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21BB2B87"/>
    <w:multiLevelType w:val="hybridMultilevel"/>
    <w:tmpl w:val="2AFC914C"/>
    <w:lvl w:ilvl="0" w:tplc="5CF0BDC8">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76217C4"/>
    <w:multiLevelType w:val="hybridMultilevel"/>
    <w:tmpl w:val="5CA6D5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7E070D5"/>
    <w:multiLevelType w:val="hybridMultilevel"/>
    <w:tmpl w:val="64CA2D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B19258B"/>
    <w:multiLevelType w:val="hybridMultilevel"/>
    <w:tmpl w:val="D674C8F2"/>
    <w:lvl w:ilvl="0" w:tplc="A488609C">
      <w:start w:val="2"/>
      <w:numFmt w:val="bullet"/>
      <w:lvlText w:val="-"/>
      <w:lvlJc w:val="left"/>
      <w:pPr>
        <w:ind w:left="720" w:hanging="360"/>
      </w:pPr>
      <w:rPr>
        <w:rFonts w:ascii="Calibri" w:eastAsiaTheme="minorHAnsi" w:hAnsi="Calibri" w:cs="Calibr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2400F99"/>
    <w:multiLevelType w:val="hybridMultilevel"/>
    <w:tmpl w:val="22E6415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673247DC"/>
    <w:multiLevelType w:val="hybridMultilevel"/>
    <w:tmpl w:val="B34C0D26"/>
    <w:lvl w:ilvl="0" w:tplc="72689564">
      <w:start w:val="1"/>
      <w:numFmt w:val="decimal"/>
      <w:lvlText w:val="%1."/>
      <w:lvlJc w:val="left"/>
      <w:pPr>
        <w:ind w:left="720" w:hanging="360"/>
      </w:pPr>
      <w:rPr>
        <w:rFonts w:ascii="Times New Roman" w:hAnsi="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7917FD8"/>
    <w:multiLevelType w:val="hybridMultilevel"/>
    <w:tmpl w:val="184A4C92"/>
    <w:lvl w:ilvl="0" w:tplc="AFE8EF12">
      <w:start w:val="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9"/>
  </w:num>
  <w:num w:numId="4">
    <w:abstractNumId w:val="8"/>
  </w:num>
  <w:num w:numId="5">
    <w:abstractNumId w:val="0"/>
  </w:num>
  <w:num w:numId="6">
    <w:abstractNumId w:val="10"/>
  </w:num>
  <w:num w:numId="7">
    <w:abstractNumId w:val="2"/>
  </w:num>
  <w:num w:numId="8">
    <w:abstractNumId w:val="4"/>
  </w:num>
  <w:num w:numId="9">
    <w:abstractNumId w:val="7"/>
  </w:num>
  <w:num w:numId="10">
    <w:abstractNumId w:val="3"/>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FBF"/>
    <w:rsid w:val="000025DD"/>
    <w:rsid w:val="00017763"/>
    <w:rsid w:val="000207F1"/>
    <w:rsid w:val="00060C4E"/>
    <w:rsid w:val="00071399"/>
    <w:rsid w:val="000835B7"/>
    <w:rsid w:val="000A2B32"/>
    <w:rsid w:val="000B7591"/>
    <w:rsid w:val="000C4697"/>
    <w:rsid w:val="000D1AFA"/>
    <w:rsid w:val="000E7930"/>
    <w:rsid w:val="000F2D33"/>
    <w:rsid w:val="00102AB8"/>
    <w:rsid w:val="001101E5"/>
    <w:rsid w:val="0012191B"/>
    <w:rsid w:val="001351A7"/>
    <w:rsid w:val="00183E36"/>
    <w:rsid w:val="001847D2"/>
    <w:rsid w:val="001D3739"/>
    <w:rsid w:val="001D5FCB"/>
    <w:rsid w:val="001F3955"/>
    <w:rsid w:val="001F4B1C"/>
    <w:rsid w:val="0020270E"/>
    <w:rsid w:val="0022351F"/>
    <w:rsid w:val="00233C40"/>
    <w:rsid w:val="00262933"/>
    <w:rsid w:val="002671DF"/>
    <w:rsid w:val="00267CBF"/>
    <w:rsid w:val="00273390"/>
    <w:rsid w:val="002829EC"/>
    <w:rsid w:val="00284AB0"/>
    <w:rsid w:val="002A0971"/>
    <w:rsid w:val="002A3B42"/>
    <w:rsid w:val="002C2DD1"/>
    <w:rsid w:val="002D788C"/>
    <w:rsid w:val="002F2DEC"/>
    <w:rsid w:val="00307510"/>
    <w:rsid w:val="003106CF"/>
    <w:rsid w:val="003371E9"/>
    <w:rsid w:val="003413DB"/>
    <w:rsid w:val="00362014"/>
    <w:rsid w:val="003777D2"/>
    <w:rsid w:val="003A67E5"/>
    <w:rsid w:val="003A7CF0"/>
    <w:rsid w:val="003B2F4F"/>
    <w:rsid w:val="003B2F62"/>
    <w:rsid w:val="003B497C"/>
    <w:rsid w:val="003C2251"/>
    <w:rsid w:val="003C4B65"/>
    <w:rsid w:val="003D440D"/>
    <w:rsid w:val="003D4D87"/>
    <w:rsid w:val="003E5EAF"/>
    <w:rsid w:val="003F42B2"/>
    <w:rsid w:val="003F6213"/>
    <w:rsid w:val="0040618E"/>
    <w:rsid w:val="00422272"/>
    <w:rsid w:val="004562C4"/>
    <w:rsid w:val="00460650"/>
    <w:rsid w:val="004626EC"/>
    <w:rsid w:val="004677B8"/>
    <w:rsid w:val="004901AC"/>
    <w:rsid w:val="00490F0F"/>
    <w:rsid w:val="004A2347"/>
    <w:rsid w:val="004A4E13"/>
    <w:rsid w:val="004B3B15"/>
    <w:rsid w:val="004E240B"/>
    <w:rsid w:val="00502AC5"/>
    <w:rsid w:val="005309E7"/>
    <w:rsid w:val="0053707F"/>
    <w:rsid w:val="00555023"/>
    <w:rsid w:val="005559D7"/>
    <w:rsid w:val="0055721B"/>
    <w:rsid w:val="0055792B"/>
    <w:rsid w:val="00562862"/>
    <w:rsid w:val="00570B1E"/>
    <w:rsid w:val="005A51F4"/>
    <w:rsid w:val="005C6921"/>
    <w:rsid w:val="005E3B66"/>
    <w:rsid w:val="00606A1A"/>
    <w:rsid w:val="00612F23"/>
    <w:rsid w:val="006153E4"/>
    <w:rsid w:val="00635D18"/>
    <w:rsid w:val="00653D8E"/>
    <w:rsid w:val="00660DB6"/>
    <w:rsid w:val="00686622"/>
    <w:rsid w:val="00690587"/>
    <w:rsid w:val="00694F45"/>
    <w:rsid w:val="006A3D79"/>
    <w:rsid w:val="006A7DD2"/>
    <w:rsid w:val="006E124A"/>
    <w:rsid w:val="006E3FDB"/>
    <w:rsid w:val="006F453E"/>
    <w:rsid w:val="007025E5"/>
    <w:rsid w:val="007125E4"/>
    <w:rsid w:val="0073124D"/>
    <w:rsid w:val="007649BA"/>
    <w:rsid w:val="007732AA"/>
    <w:rsid w:val="00785FBF"/>
    <w:rsid w:val="007967D3"/>
    <w:rsid w:val="007C0AB8"/>
    <w:rsid w:val="007C1F3A"/>
    <w:rsid w:val="007C6518"/>
    <w:rsid w:val="007C7D7F"/>
    <w:rsid w:val="007D145E"/>
    <w:rsid w:val="007D48E3"/>
    <w:rsid w:val="007D7CFB"/>
    <w:rsid w:val="007E33FA"/>
    <w:rsid w:val="007F2E32"/>
    <w:rsid w:val="007F3CEF"/>
    <w:rsid w:val="00800D35"/>
    <w:rsid w:val="0082719B"/>
    <w:rsid w:val="008271C2"/>
    <w:rsid w:val="008345B0"/>
    <w:rsid w:val="00836EFB"/>
    <w:rsid w:val="00841551"/>
    <w:rsid w:val="00845D77"/>
    <w:rsid w:val="00854521"/>
    <w:rsid w:val="0085602F"/>
    <w:rsid w:val="00870E55"/>
    <w:rsid w:val="0087711B"/>
    <w:rsid w:val="00880EEF"/>
    <w:rsid w:val="00894D9A"/>
    <w:rsid w:val="008A626D"/>
    <w:rsid w:val="008A7529"/>
    <w:rsid w:val="008B1035"/>
    <w:rsid w:val="008B772D"/>
    <w:rsid w:val="008B7799"/>
    <w:rsid w:val="008C4FFE"/>
    <w:rsid w:val="008D3E15"/>
    <w:rsid w:val="008E12BB"/>
    <w:rsid w:val="00906962"/>
    <w:rsid w:val="0091391A"/>
    <w:rsid w:val="0091448B"/>
    <w:rsid w:val="009231F6"/>
    <w:rsid w:val="0092439E"/>
    <w:rsid w:val="00947027"/>
    <w:rsid w:val="009474D1"/>
    <w:rsid w:val="009609F1"/>
    <w:rsid w:val="00974B86"/>
    <w:rsid w:val="00977397"/>
    <w:rsid w:val="009B49E8"/>
    <w:rsid w:val="009C0DC3"/>
    <w:rsid w:val="009C11B5"/>
    <w:rsid w:val="009C26CF"/>
    <w:rsid w:val="009C3845"/>
    <w:rsid w:val="009C78E7"/>
    <w:rsid w:val="009D5BDA"/>
    <w:rsid w:val="00A0213F"/>
    <w:rsid w:val="00A12245"/>
    <w:rsid w:val="00A4375E"/>
    <w:rsid w:val="00A56FB0"/>
    <w:rsid w:val="00A60538"/>
    <w:rsid w:val="00A626A9"/>
    <w:rsid w:val="00A80849"/>
    <w:rsid w:val="00A8271A"/>
    <w:rsid w:val="00AA2A12"/>
    <w:rsid w:val="00AB1288"/>
    <w:rsid w:val="00AB4ED6"/>
    <w:rsid w:val="00AD43C0"/>
    <w:rsid w:val="00AD4D85"/>
    <w:rsid w:val="00AF2E7F"/>
    <w:rsid w:val="00B15587"/>
    <w:rsid w:val="00B2452C"/>
    <w:rsid w:val="00B329AB"/>
    <w:rsid w:val="00B32B3B"/>
    <w:rsid w:val="00B32E12"/>
    <w:rsid w:val="00B36CB7"/>
    <w:rsid w:val="00B3706F"/>
    <w:rsid w:val="00B43831"/>
    <w:rsid w:val="00B472E9"/>
    <w:rsid w:val="00B70313"/>
    <w:rsid w:val="00B76227"/>
    <w:rsid w:val="00B83F3C"/>
    <w:rsid w:val="00B9221E"/>
    <w:rsid w:val="00B93EE3"/>
    <w:rsid w:val="00BA190B"/>
    <w:rsid w:val="00BB20DB"/>
    <w:rsid w:val="00BD7A9B"/>
    <w:rsid w:val="00BF0456"/>
    <w:rsid w:val="00BF59F3"/>
    <w:rsid w:val="00C21080"/>
    <w:rsid w:val="00C46AA5"/>
    <w:rsid w:val="00C6587F"/>
    <w:rsid w:val="00C74D36"/>
    <w:rsid w:val="00CA1CBB"/>
    <w:rsid w:val="00CA2AC5"/>
    <w:rsid w:val="00CC296C"/>
    <w:rsid w:val="00CD2413"/>
    <w:rsid w:val="00CD66EE"/>
    <w:rsid w:val="00CD6C3D"/>
    <w:rsid w:val="00CE4323"/>
    <w:rsid w:val="00D311B4"/>
    <w:rsid w:val="00D53E89"/>
    <w:rsid w:val="00D93A30"/>
    <w:rsid w:val="00DB37E1"/>
    <w:rsid w:val="00DB7BA7"/>
    <w:rsid w:val="00DC73F4"/>
    <w:rsid w:val="00DF1140"/>
    <w:rsid w:val="00E16024"/>
    <w:rsid w:val="00E26BFA"/>
    <w:rsid w:val="00E27F9E"/>
    <w:rsid w:val="00E4682D"/>
    <w:rsid w:val="00E759BC"/>
    <w:rsid w:val="00E835E8"/>
    <w:rsid w:val="00EA7A3E"/>
    <w:rsid w:val="00EC675D"/>
    <w:rsid w:val="00EF34FE"/>
    <w:rsid w:val="00F030FD"/>
    <w:rsid w:val="00F14602"/>
    <w:rsid w:val="00F21CFF"/>
    <w:rsid w:val="00F23049"/>
    <w:rsid w:val="00F35FD0"/>
    <w:rsid w:val="00F61301"/>
    <w:rsid w:val="00F64C3F"/>
    <w:rsid w:val="00F74748"/>
    <w:rsid w:val="00F94EE6"/>
    <w:rsid w:val="00FB2984"/>
    <w:rsid w:val="00FC2029"/>
    <w:rsid w:val="00FC279B"/>
    <w:rsid w:val="00FD1CE9"/>
    <w:rsid w:val="00FE276B"/>
    <w:rsid w:val="00FF2E05"/>
    <w:rsid w:val="00FF3A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190B"/>
    <w:pPr>
      <w:ind w:left="720"/>
      <w:contextualSpacing/>
    </w:pPr>
  </w:style>
  <w:style w:type="character" w:styleId="CommentReference">
    <w:name w:val="annotation reference"/>
    <w:basedOn w:val="DefaultParagraphFont"/>
    <w:uiPriority w:val="99"/>
    <w:semiHidden/>
    <w:unhideWhenUsed/>
    <w:rsid w:val="008B772D"/>
    <w:rPr>
      <w:sz w:val="16"/>
      <w:szCs w:val="16"/>
    </w:rPr>
  </w:style>
  <w:style w:type="paragraph" w:styleId="CommentText">
    <w:name w:val="annotation text"/>
    <w:basedOn w:val="Normal"/>
    <w:link w:val="CommentTextChar"/>
    <w:uiPriority w:val="99"/>
    <w:unhideWhenUsed/>
    <w:rsid w:val="008B772D"/>
    <w:pPr>
      <w:spacing w:line="240" w:lineRule="auto"/>
    </w:pPr>
    <w:rPr>
      <w:sz w:val="20"/>
      <w:szCs w:val="20"/>
    </w:rPr>
  </w:style>
  <w:style w:type="character" w:customStyle="1" w:styleId="CommentTextChar">
    <w:name w:val="Comment Text Char"/>
    <w:basedOn w:val="DefaultParagraphFont"/>
    <w:link w:val="CommentText"/>
    <w:uiPriority w:val="99"/>
    <w:rsid w:val="008B772D"/>
    <w:rPr>
      <w:sz w:val="20"/>
      <w:szCs w:val="20"/>
    </w:rPr>
  </w:style>
  <w:style w:type="paragraph" w:styleId="CommentSubject">
    <w:name w:val="annotation subject"/>
    <w:basedOn w:val="CommentText"/>
    <w:next w:val="CommentText"/>
    <w:link w:val="CommentSubjectChar"/>
    <w:uiPriority w:val="99"/>
    <w:semiHidden/>
    <w:unhideWhenUsed/>
    <w:rsid w:val="008B772D"/>
    <w:rPr>
      <w:b/>
      <w:bCs/>
    </w:rPr>
  </w:style>
  <w:style w:type="character" w:customStyle="1" w:styleId="CommentSubjectChar">
    <w:name w:val="Comment Subject Char"/>
    <w:basedOn w:val="CommentTextChar"/>
    <w:link w:val="CommentSubject"/>
    <w:uiPriority w:val="99"/>
    <w:semiHidden/>
    <w:rsid w:val="008B772D"/>
    <w:rPr>
      <w:b/>
      <w:bCs/>
      <w:sz w:val="20"/>
      <w:szCs w:val="20"/>
    </w:rPr>
  </w:style>
  <w:style w:type="paragraph" w:styleId="BalloonText">
    <w:name w:val="Balloon Text"/>
    <w:basedOn w:val="Normal"/>
    <w:link w:val="BalloonTextChar"/>
    <w:uiPriority w:val="99"/>
    <w:semiHidden/>
    <w:unhideWhenUsed/>
    <w:rsid w:val="008B77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772D"/>
    <w:rPr>
      <w:rFonts w:ascii="Tahoma" w:hAnsi="Tahoma" w:cs="Tahoma"/>
      <w:sz w:val="16"/>
      <w:szCs w:val="16"/>
    </w:rPr>
  </w:style>
  <w:style w:type="character" w:styleId="Hyperlink">
    <w:name w:val="Hyperlink"/>
    <w:basedOn w:val="DefaultParagraphFont"/>
    <w:uiPriority w:val="99"/>
    <w:unhideWhenUsed/>
    <w:rsid w:val="007D7CFB"/>
    <w:rPr>
      <w:color w:val="0000FF" w:themeColor="hyperlink"/>
      <w:u w:val="single"/>
    </w:rPr>
  </w:style>
  <w:style w:type="table" w:styleId="TableGrid">
    <w:name w:val="Table Grid"/>
    <w:basedOn w:val="TableNormal"/>
    <w:uiPriority w:val="59"/>
    <w:rsid w:val="000C469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9231F6"/>
    <w:pPr>
      <w:spacing w:after="0" w:line="240" w:lineRule="auto"/>
    </w:pPr>
  </w:style>
  <w:style w:type="character" w:styleId="HTMLCite">
    <w:name w:val="HTML Cite"/>
    <w:basedOn w:val="DefaultParagraphFont"/>
    <w:uiPriority w:val="99"/>
    <w:semiHidden/>
    <w:unhideWhenUsed/>
    <w:rsid w:val="009231F6"/>
    <w:rPr>
      <w:i/>
      <w:iCs/>
    </w:rPr>
  </w:style>
  <w:style w:type="character" w:styleId="FollowedHyperlink">
    <w:name w:val="FollowedHyperlink"/>
    <w:basedOn w:val="DefaultParagraphFont"/>
    <w:uiPriority w:val="99"/>
    <w:semiHidden/>
    <w:unhideWhenUsed/>
    <w:rsid w:val="00B15587"/>
    <w:rPr>
      <w:color w:val="800080" w:themeColor="followedHyperlink"/>
      <w:u w:val="single"/>
    </w:rPr>
  </w:style>
  <w:style w:type="paragraph" w:styleId="Header">
    <w:name w:val="header"/>
    <w:basedOn w:val="Normal"/>
    <w:link w:val="HeaderChar"/>
    <w:uiPriority w:val="99"/>
    <w:unhideWhenUsed/>
    <w:rsid w:val="00060C4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60C4E"/>
  </w:style>
  <w:style w:type="paragraph" w:styleId="Footer">
    <w:name w:val="footer"/>
    <w:basedOn w:val="Normal"/>
    <w:link w:val="FooterChar"/>
    <w:uiPriority w:val="99"/>
    <w:unhideWhenUsed/>
    <w:rsid w:val="00060C4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60C4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190B"/>
    <w:pPr>
      <w:ind w:left="720"/>
      <w:contextualSpacing/>
    </w:pPr>
  </w:style>
  <w:style w:type="character" w:styleId="CommentReference">
    <w:name w:val="annotation reference"/>
    <w:basedOn w:val="DefaultParagraphFont"/>
    <w:uiPriority w:val="99"/>
    <w:semiHidden/>
    <w:unhideWhenUsed/>
    <w:rsid w:val="008B772D"/>
    <w:rPr>
      <w:sz w:val="16"/>
      <w:szCs w:val="16"/>
    </w:rPr>
  </w:style>
  <w:style w:type="paragraph" w:styleId="CommentText">
    <w:name w:val="annotation text"/>
    <w:basedOn w:val="Normal"/>
    <w:link w:val="CommentTextChar"/>
    <w:uiPriority w:val="99"/>
    <w:unhideWhenUsed/>
    <w:rsid w:val="008B772D"/>
    <w:pPr>
      <w:spacing w:line="240" w:lineRule="auto"/>
    </w:pPr>
    <w:rPr>
      <w:sz w:val="20"/>
      <w:szCs w:val="20"/>
    </w:rPr>
  </w:style>
  <w:style w:type="character" w:customStyle="1" w:styleId="CommentTextChar">
    <w:name w:val="Comment Text Char"/>
    <w:basedOn w:val="DefaultParagraphFont"/>
    <w:link w:val="CommentText"/>
    <w:uiPriority w:val="99"/>
    <w:rsid w:val="008B772D"/>
    <w:rPr>
      <w:sz w:val="20"/>
      <w:szCs w:val="20"/>
    </w:rPr>
  </w:style>
  <w:style w:type="paragraph" w:styleId="CommentSubject">
    <w:name w:val="annotation subject"/>
    <w:basedOn w:val="CommentText"/>
    <w:next w:val="CommentText"/>
    <w:link w:val="CommentSubjectChar"/>
    <w:uiPriority w:val="99"/>
    <w:semiHidden/>
    <w:unhideWhenUsed/>
    <w:rsid w:val="008B772D"/>
    <w:rPr>
      <w:b/>
      <w:bCs/>
    </w:rPr>
  </w:style>
  <w:style w:type="character" w:customStyle="1" w:styleId="CommentSubjectChar">
    <w:name w:val="Comment Subject Char"/>
    <w:basedOn w:val="CommentTextChar"/>
    <w:link w:val="CommentSubject"/>
    <w:uiPriority w:val="99"/>
    <w:semiHidden/>
    <w:rsid w:val="008B772D"/>
    <w:rPr>
      <w:b/>
      <w:bCs/>
      <w:sz w:val="20"/>
      <w:szCs w:val="20"/>
    </w:rPr>
  </w:style>
  <w:style w:type="paragraph" w:styleId="BalloonText">
    <w:name w:val="Balloon Text"/>
    <w:basedOn w:val="Normal"/>
    <w:link w:val="BalloonTextChar"/>
    <w:uiPriority w:val="99"/>
    <w:semiHidden/>
    <w:unhideWhenUsed/>
    <w:rsid w:val="008B77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772D"/>
    <w:rPr>
      <w:rFonts w:ascii="Tahoma" w:hAnsi="Tahoma" w:cs="Tahoma"/>
      <w:sz w:val="16"/>
      <w:szCs w:val="16"/>
    </w:rPr>
  </w:style>
  <w:style w:type="character" w:styleId="Hyperlink">
    <w:name w:val="Hyperlink"/>
    <w:basedOn w:val="DefaultParagraphFont"/>
    <w:uiPriority w:val="99"/>
    <w:unhideWhenUsed/>
    <w:rsid w:val="007D7CFB"/>
    <w:rPr>
      <w:color w:val="0000FF" w:themeColor="hyperlink"/>
      <w:u w:val="single"/>
    </w:rPr>
  </w:style>
  <w:style w:type="table" w:styleId="TableGrid">
    <w:name w:val="Table Grid"/>
    <w:basedOn w:val="TableNormal"/>
    <w:uiPriority w:val="59"/>
    <w:rsid w:val="000C469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9231F6"/>
    <w:pPr>
      <w:spacing w:after="0" w:line="240" w:lineRule="auto"/>
    </w:pPr>
  </w:style>
  <w:style w:type="character" w:styleId="HTMLCite">
    <w:name w:val="HTML Cite"/>
    <w:basedOn w:val="DefaultParagraphFont"/>
    <w:uiPriority w:val="99"/>
    <w:semiHidden/>
    <w:unhideWhenUsed/>
    <w:rsid w:val="009231F6"/>
    <w:rPr>
      <w:i/>
      <w:iCs/>
    </w:rPr>
  </w:style>
  <w:style w:type="character" w:styleId="FollowedHyperlink">
    <w:name w:val="FollowedHyperlink"/>
    <w:basedOn w:val="DefaultParagraphFont"/>
    <w:uiPriority w:val="99"/>
    <w:semiHidden/>
    <w:unhideWhenUsed/>
    <w:rsid w:val="00B15587"/>
    <w:rPr>
      <w:color w:val="800080" w:themeColor="followedHyperlink"/>
      <w:u w:val="single"/>
    </w:rPr>
  </w:style>
  <w:style w:type="paragraph" w:styleId="Header">
    <w:name w:val="header"/>
    <w:basedOn w:val="Normal"/>
    <w:link w:val="HeaderChar"/>
    <w:uiPriority w:val="99"/>
    <w:unhideWhenUsed/>
    <w:rsid w:val="00060C4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60C4E"/>
  </w:style>
  <w:style w:type="paragraph" w:styleId="Footer">
    <w:name w:val="footer"/>
    <w:basedOn w:val="Normal"/>
    <w:link w:val="FooterChar"/>
    <w:uiPriority w:val="99"/>
    <w:unhideWhenUsed/>
    <w:rsid w:val="00060C4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60C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7102620">
      <w:bodyDiv w:val="1"/>
      <w:marLeft w:val="0"/>
      <w:marRight w:val="0"/>
      <w:marTop w:val="0"/>
      <w:marBottom w:val="0"/>
      <w:divBdr>
        <w:top w:val="none" w:sz="0" w:space="0" w:color="auto"/>
        <w:left w:val="none" w:sz="0" w:space="0" w:color="auto"/>
        <w:bottom w:val="none" w:sz="0" w:space="0" w:color="auto"/>
        <w:right w:val="none" w:sz="0" w:space="0" w:color="auto"/>
      </w:divBdr>
    </w:div>
    <w:div w:id="1604726441">
      <w:bodyDiv w:val="1"/>
      <w:marLeft w:val="0"/>
      <w:marRight w:val="0"/>
      <w:marTop w:val="0"/>
      <w:marBottom w:val="0"/>
      <w:divBdr>
        <w:top w:val="none" w:sz="0" w:space="0" w:color="auto"/>
        <w:left w:val="none" w:sz="0" w:space="0" w:color="auto"/>
        <w:bottom w:val="none" w:sz="0" w:space="0" w:color="auto"/>
        <w:right w:val="none" w:sz="0" w:space="0" w:color="auto"/>
      </w:divBdr>
      <w:divsChild>
        <w:div w:id="905189953">
          <w:marLeft w:val="432"/>
          <w:marRight w:val="0"/>
          <w:marTop w:val="116"/>
          <w:marBottom w:val="0"/>
          <w:divBdr>
            <w:top w:val="none" w:sz="0" w:space="0" w:color="auto"/>
            <w:left w:val="none" w:sz="0" w:space="0" w:color="auto"/>
            <w:bottom w:val="none" w:sz="0" w:space="0" w:color="auto"/>
            <w:right w:val="none" w:sz="0" w:space="0" w:color="auto"/>
          </w:divBdr>
        </w:div>
        <w:div w:id="543950234">
          <w:marLeft w:val="432"/>
          <w:marRight w:val="0"/>
          <w:marTop w:val="116"/>
          <w:marBottom w:val="0"/>
          <w:divBdr>
            <w:top w:val="none" w:sz="0" w:space="0" w:color="auto"/>
            <w:left w:val="none" w:sz="0" w:space="0" w:color="auto"/>
            <w:bottom w:val="none" w:sz="0" w:space="0" w:color="auto"/>
            <w:right w:val="none" w:sz="0" w:space="0" w:color="auto"/>
          </w:divBdr>
        </w:div>
        <w:div w:id="1835220247">
          <w:marLeft w:val="432"/>
          <w:marRight w:val="0"/>
          <w:marTop w:val="116"/>
          <w:marBottom w:val="0"/>
          <w:divBdr>
            <w:top w:val="none" w:sz="0" w:space="0" w:color="auto"/>
            <w:left w:val="none" w:sz="0" w:space="0" w:color="auto"/>
            <w:bottom w:val="none" w:sz="0" w:space="0" w:color="auto"/>
            <w:right w:val="none" w:sz="0" w:space="0" w:color="auto"/>
          </w:divBdr>
        </w:div>
        <w:div w:id="1684550046">
          <w:marLeft w:val="432"/>
          <w:marRight w:val="0"/>
          <w:marTop w:val="116"/>
          <w:marBottom w:val="0"/>
          <w:divBdr>
            <w:top w:val="none" w:sz="0" w:space="0" w:color="auto"/>
            <w:left w:val="none" w:sz="0" w:space="0" w:color="auto"/>
            <w:bottom w:val="none" w:sz="0" w:space="0" w:color="auto"/>
            <w:right w:val="none" w:sz="0" w:space="0" w:color="auto"/>
          </w:divBdr>
        </w:div>
        <w:div w:id="688222529">
          <w:marLeft w:val="432"/>
          <w:marRight w:val="0"/>
          <w:marTop w:val="116"/>
          <w:marBottom w:val="0"/>
          <w:divBdr>
            <w:top w:val="none" w:sz="0" w:space="0" w:color="auto"/>
            <w:left w:val="none" w:sz="0" w:space="0" w:color="auto"/>
            <w:bottom w:val="none" w:sz="0" w:space="0" w:color="auto"/>
            <w:right w:val="none" w:sz="0" w:space="0" w:color="auto"/>
          </w:divBdr>
        </w:div>
        <w:div w:id="450981825">
          <w:marLeft w:val="432"/>
          <w:marRight w:val="0"/>
          <w:marTop w:val="116"/>
          <w:marBottom w:val="0"/>
          <w:divBdr>
            <w:top w:val="none" w:sz="0" w:space="0" w:color="auto"/>
            <w:left w:val="none" w:sz="0" w:space="0" w:color="auto"/>
            <w:bottom w:val="none" w:sz="0" w:space="0" w:color="auto"/>
            <w:right w:val="none" w:sz="0" w:space="0" w:color="auto"/>
          </w:divBdr>
        </w:div>
        <w:div w:id="180124624">
          <w:marLeft w:val="432"/>
          <w:marRight w:val="0"/>
          <w:marTop w:val="116"/>
          <w:marBottom w:val="0"/>
          <w:divBdr>
            <w:top w:val="none" w:sz="0" w:space="0" w:color="auto"/>
            <w:left w:val="none" w:sz="0" w:space="0" w:color="auto"/>
            <w:bottom w:val="none" w:sz="0" w:space="0" w:color="auto"/>
            <w:right w:val="none" w:sz="0" w:space="0" w:color="auto"/>
          </w:divBdr>
        </w:div>
        <w:div w:id="924726868">
          <w:marLeft w:val="432"/>
          <w:marRight w:val="0"/>
          <w:marTop w:val="116"/>
          <w:marBottom w:val="0"/>
          <w:divBdr>
            <w:top w:val="none" w:sz="0" w:space="0" w:color="auto"/>
            <w:left w:val="none" w:sz="0" w:space="0" w:color="auto"/>
            <w:bottom w:val="none" w:sz="0" w:space="0" w:color="auto"/>
            <w:right w:val="none" w:sz="0" w:space="0" w:color="auto"/>
          </w:divBdr>
        </w:div>
      </w:divsChild>
    </w:div>
    <w:div w:id="1892812493">
      <w:bodyDiv w:val="1"/>
      <w:marLeft w:val="0"/>
      <w:marRight w:val="0"/>
      <w:marTop w:val="0"/>
      <w:marBottom w:val="0"/>
      <w:divBdr>
        <w:top w:val="none" w:sz="0" w:space="0" w:color="auto"/>
        <w:left w:val="none" w:sz="0" w:space="0" w:color="auto"/>
        <w:bottom w:val="none" w:sz="0" w:space="0" w:color="auto"/>
        <w:right w:val="none" w:sz="0" w:space="0" w:color="auto"/>
      </w:divBdr>
      <w:divsChild>
        <w:div w:id="885338996">
          <w:marLeft w:val="0"/>
          <w:marRight w:val="0"/>
          <w:marTop w:val="0"/>
          <w:marBottom w:val="0"/>
          <w:divBdr>
            <w:top w:val="none" w:sz="0" w:space="0" w:color="auto"/>
            <w:left w:val="none" w:sz="0" w:space="0" w:color="auto"/>
            <w:bottom w:val="none" w:sz="0" w:space="0" w:color="auto"/>
            <w:right w:val="none" w:sz="0" w:space="0" w:color="auto"/>
          </w:divBdr>
          <w:divsChild>
            <w:div w:id="1857108800">
              <w:marLeft w:val="0"/>
              <w:marRight w:val="0"/>
              <w:marTop w:val="0"/>
              <w:marBottom w:val="0"/>
              <w:divBdr>
                <w:top w:val="none" w:sz="0" w:space="0" w:color="auto"/>
                <w:left w:val="none" w:sz="0" w:space="0" w:color="auto"/>
                <w:bottom w:val="none" w:sz="0" w:space="0" w:color="auto"/>
                <w:right w:val="none" w:sz="0" w:space="0" w:color="auto"/>
              </w:divBdr>
            </w:div>
            <w:div w:id="603343782">
              <w:marLeft w:val="0"/>
              <w:marRight w:val="0"/>
              <w:marTop w:val="0"/>
              <w:marBottom w:val="0"/>
              <w:divBdr>
                <w:top w:val="none" w:sz="0" w:space="0" w:color="auto"/>
                <w:left w:val="none" w:sz="0" w:space="0" w:color="auto"/>
                <w:bottom w:val="none" w:sz="0" w:space="0" w:color="auto"/>
                <w:right w:val="none" w:sz="0" w:space="0" w:color="auto"/>
              </w:divBdr>
              <w:divsChild>
                <w:div w:id="257493929">
                  <w:marLeft w:val="0"/>
                  <w:marRight w:val="0"/>
                  <w:marTop w:val="0"/>
                  <w:marBottom w:val="0"/>
                  <w:divBdr>
                    <w:top w:val="none" w:sz="0" w:space="0" w:color="auto"/>
                    <w:left w:val="none" w:sz="0" w:space="0" w:color="auto"/>
                    <w:bottom w:val="none" w:sz="0" w:space="0" w:color="auto"/>
                    <w:right w:val="none" w:sz="0" w:space="0" w:color="auto"/>
                  </w:divBdr>
                </w:div>
                <w:div w:id="1527404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119</TotalTime>
  <Pages>15</Pages>
  <Words>4799</Words>
  <Characters>27355</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32090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Nakul</dc:creator>
  <cp:lastModifiedBy>Nakul</cp:lastModifiedBy>
  <cp:revision>5</cp:revision>
  <dcterms:created xsi:type="dcterms:W3CDTF">2012-04-19T14:08:00Z</dcterms:created>
  <dcterms:modified xsi:type="dcterms:W3CDTF">2012-04-24T21:57:00Z</dcterms:modified>
</cp:coreProperties>
</file>